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pBdr>
          <w:top w:val="none" w:color="000000" w:sz="0" w:space="0"/>
          <w:left w:val="none" w:color="000000" w:sz="0" w:space="0"/>
          <w:bottom w:val="none" w:color="000000" w:sz="0" w:space="0"/>
          <w:right w:val="none" w:color="000000" w:sz="0" w:space="0"/>
        </w:pBdr>
      </w:pPr>
      <w:r>
        <w:t xml:space="preserve"> </w:t>
      </w:r>
      <w:r>
        <w:rPr>
          <w:rFonts w:ascii="Calibri" w:hAnsi="Calibri" w:eastAsia="Calibri" w:cs="Calibri"/>
          <w:sz w:val="24"/>
        </w:rPr>
        <w:t xml:space="preserve">  </w:t>
      </w:r>
      <w:r/>
    </w:p>
    <w:p>
      <w:pPr>
        <w:ind w:firstLine="2530"/>
        <w:spacing w:before="120" w:after="120"/>
        <w:pBdr>
          <w:top w:val="none" w:color="000000" w:sz="0" w:space="0"/>
          <w:left w:val="none" w:color="000000" w:sz="0" w:space="0"/>
          <w:bottom w:val="none" w:color="000000" w:sz="0" w:space="0"/>
          <w:right w:val="none" w:color="000000" w:sz="0" w:space="0"/>
        </w:pBdr>
      </w:pPr>
      <w:r/>
      <w:bookmarkStart w:id="0" w:name="_Hlk225180849"/>
      <w:r>
        <w:rPr>
          <w:rFonts w:ascii="宋体" w:hAnsi="宋体" w:eastAsia="宋体" w:cs="宋体"/>
          <w:b/>
          <w:sz w:val="84"/>
        </w:rPr>
        <w:t xml:space="preserve">招</w:t>
      </w:r>
      <w:r>
        <w:rPr>
          <w:rFonts w:ascii="Arial" w:hAnsi="Arial" w:eastAsia="Arial" w:cs="Arial"/>
          <w:b/>
          <w:sz w:val="84"/>
        </w:rPr>
        <w:t xml:space="preserve"> </w:t>
      </w:r>
      <w:r>
        <w:rPr>
          <w:rFonts w:ascii="宋体" w:hAnsi="宋体" w:eastAsia="宋体" w:cs="宋体"/>
          <w:b/>
          <w:sz w:val="84"/>
        </w:rPr>
        <w:t xml:space="preserve">标</w:t>
      </w:r>
      <w:r>
        <w:rPr>
          <w:rFonts w:ascii="Arial" w:hAnsi="Arial" w:eastAsia="Arial" w:cs="Arial"/>
          <w:b/>
          <w:sz w:val="84"/>
        </w:rPr>
        <w:t xml:space="preserve"> </w:t>
      </w:r>
      <w:r>
        <w:rPr>
          <w:rFonts w:ascii="宋体" w:hAnsi="宋体" w:eastAsia="宋体" w:cs="宋体"/>
          <w:b/>
          <w:sz w:val="84"/>
        </w:rPr>
        <w:t xml:space="preserve">文</w:t>
      </w:r>
      <w:r>
        <w:rPr>
          <w:rFonts w:ascii="Arial" w:hAnsi="Arial" w:eastAsia="Arial" w:cs="Arial"/>
          <w:b/>
          <w:sz w:val="84"/>
        </w:rPr>
        <w:t xml:space="preserve"> </w:t>
      </w:r>
      <w:r>
        <w:rPr>
          <w:rFonts w:ascii="宋体" w:hAnsi="宋体" w:eastAsia="宋体" w:cs="宋体"/>
          <w:b/>
          <w:sz w:val="84"/>
        </w:rPr>
        <w:t xml:space="preserve">件</w:t>
      </w:r>
      <w:r/>
    </w:p>
    <w:p>
      <w:pPr>
        <w:ind w:firstLine="643"/>
        <w:spacing w:before="120" w:after="120"/>
        <w:pBdr>
          <w:top w:val="none" w:color="000000" w:sz="0" w:space="0"/>
          <w:left w:val="none" w:color="000000" w:sz="0" w:space="0"/>
          <w:bottom w:val="none" w:color="000000" w:sz="0" w:space="0"/>
          <w:right w:val="none" w:color="000000" w:sz="0" w:space="0"/>
        </w:pBdr>
      </w:pPr>
      <w:r>
        <w:rPr>
          <w:rFonts w:ascii="Arial" w:hAnsi="Arial" w:eastAsia="Arial" w:cs="Arial"/>
          <w:b/>
          <w:sz w:val="32"/>
        </w:rPr>
        <w:t xml:space="preserve">  </w:t>
      </w:r>
      <w:r/>
    </w:p>
    <w:p>
      <w:pPr>
        <w:ind w:firstLine="643"/>
        <w:spacing w:before="120" w:after="120"/>
        <w:pBdr>
          <w:top w:val="none" w:color="000000" w:sz="0" w:space="0"/>
          <w:left w:val="none" w:color="000000" w:sz="0" w:space="0"/>
          <w:bottom w:val="none" w:color="000000" w:sz="0" w:space="0"/>
          <w:right w:val="none" w:color="000000" w:sz="0" w:space="0"/>
        </w:pBdr>
      </w:pPr>
      <w:r>
        <w:rPr>
          <w:rFonts w:ascii="Arial" w:hAnsi="Arial" w:eastAsia="Arial" w:cs="Arial"/>
          <w:b/>
          <w:sz w:val="32"/>
        </w:rPr>
        <w:t xml:space="preserve"> </w:t>
      </w:r>
      <w:r/>
    </w:p>
    <w:p>
      <w:pPr>
        <w:ind w:firstLine="3640"/>
        <w:spacing w:before="120" w:after="120"/>
        <w:rPr>
          <w:sz w:val="52"/>
          <w:szCs w:val="5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52"/>
          <w:szCs w:val="52"/>
        </w:rPr>
        <w:t xml:space="preserve">（三次）</w:t>
      </w:r>
      <w:r/>
    </w:p>
    <w:p>
      <w:pPr>
        <w:ind w:firstLine="643"/>
        <w:spacing w:before="120" w:after="120"/>
        <w:pBdr>
          <w:top w:val="none" w:color="000000" w:sz="0" w:space="0"/>
          <w:left w:val="none" w:color="000000" w:sz="0" w:space="0"/>
          <w:bottom w:val="none" w:color="000000" w:sz="0" w:space="0"/>
          <w:right w:val="none" w:color="000000" w:sz="0" w:space="0"/>
        </w:pBdr>
      </w:pPr>
      <w:r>
        <w:rPr>
          <w:rFonts w:eastAsia="Times New Roman"/>
        </w:rPr>
        <w:t xml:space="preserve"> </w:t>
      </w:r>
      <w:r/>
    </w:p>
    <w:p>
      <w:pPr>
        <w:ind w:firstLine="643"/>
        <w:spacing w:before="120" w:after="120"/>
        <w:pBdr>
          <w:top w:val="none" w:color="000000" w:sz="0" w:space="0"/>
          <w:left w:val="none" w:color="000000" w:sz="0" w:space="0"/>
          <w:bottom w:val="none" w:color="000000" w:sz="0" w:space="0"/>
          <w:right w:val="none" w:color="000000" w:sz="0" w:space="0"/>
        </w:pBdr>
      </w:pPr>
      <w:r>
        <w:rPr>
          <w:rFonts w:ascii="Arial" w:hAnsi="Arial" w:eastAsia="Arial" w:cs="Arial"/>
          <w:b/>
          <w:sz w:val="32"/>
        </w:rPr>
        <w:t xml:space="preserve"> </w:t>
      </w:r>
      <w:r/>
    </w:p>
    <w:p>
      <w:pPr>
        <w:ind w:firstLine="643"/>
        <w:spacing w:before="120" w:after="120"/>
        <w:pBdr>
          <w:top w:val="none" w:color="000000" w:sz="0" w:space="0"/>
          <w:left w:val="none" w:color="000000" w:sz="0" w:space="0"/>
          <w:bottom w:val="none" w:color="000000" w:sz="0" w:space="0"/>
          <w:right w:val="none" w:color="000000" w:sz="0" w:space="0"/>
        </w:pBdr>
      </w:pPr>
      <w:r>
        <w:rPr>
          <w:rFonts w:ascii="Arial" w:hAnsi="Arial" w:eastAsia="Arial" w:cs="Arial"/>
          <w:b/>
          <w:sz w:val="32"/>
        </w:rPr>
        <w:t xml:space="preserve"> </w:t>
      </w:r>
      <w:r/>
    </w:p>
    <w:p>
      <w:pPr>
        <w:ind w:firstLine="640"/>
        <w:spacing w:before="120" w:after="12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项目名称：大丰区教育局直属校园安保(门卫)服务项目</w:t>
      </w:r>
      <w:r/>
    </w:p>
    <w:p>
      <w:pPr>
        <w:ind w:firstLine="640"/>
        <w:jc w:val="both"/>
        <w:spacing w:before="120" w:after="120" w:line="113"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项目编号：</w:t>
      </w:r>
      <w:r>
        <w:rPr>
          <w:rFonts w:ascii="Arial" w:hAnsi="Arial" w:eastAsia="宋体" w:cs="Arial"/>
          <w:sz w:val="32"/>
        </w:rPr>
        <w:t xml:space="preserve">JSZC-320904-JSJY-G2026-0017</w:t>
      </w:r>
      <w:r>
        <w:rPr>
          <w:rFonts w:ascii="Arial" w:hAnsi="Arial" w:eastAsia="宋体" w:cs="Arial"/>
          <w:sz w:val="32"/>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rPr>
        <w:t xml:space="preserve"> </w:t>
      </w:r>
      <w:r/>
    </w:p>
    <w:p>
      <w:pPr>
        <w:spacing w:before="240" w:after="240"/>
        <w:pBdr>
          <w:top w:val="none" w:color="000000" w:sz="0" w:space="0"/>
          <w:left w:val="none" w:color="000000" w:sz="0" w:space="0"/>
          <w:bottom w:val="none" w:color="000000" w:sz="0" w:space="0"/>
          <w:right w:val="none" w:color="000000" w:sz="0" w:space="0"/>
        </w:pBdr>
      </w:pPr>
      <w:r/>
      <w:r/>
    </w:p>
    <w:p>
      <w:pPr>
        <w:ind w:firstLine="640"/>
        <w:spacing w:before="120" w:after="12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采 购 人：</w:t>
      </w:r>
      <w:r>
        <w:rPr>
          <w:rFonts w:ascii="宋体" w:hAnsi="宋体" w:eastAsia="宋体" w:cs="宋体"/>
          <w:sz w:val="32"/>
          <w:u w:val="single"/>
        </w:rPr>
        <w:t xml:space="preserve">盐城市大丰区教育局</w:t>
      </w:r>
      <w:r/>
    </w:p>
    <w:p>
      <w:pPr>
        <w:ind w:firstLine="640"/>
        <w:spacing w:before="120" w:after="12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采购代理机构：</w:t>
      </w:r>
      <w:r>
        <w:rPr>
          <w:rFonts w:ascii="宋体" w:hAnsi="宋体" w:eastAsia="宋体" w:cs="宋体"/>
          <w:sz w:val="32"/>
          <w:u w:val="single"/>
        </w:rPr>
        <w:t xml:space="preserve">江苏建友兴业工程项目管理有限公司</w:t>
      </w:r>
      <w:r/>
    </w:p>
    <w:p>
      <w:pPr>
        <w:jc w:val="center"/>
        <w:spacing w:before="120" w:after="12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202</w:t>
      </w:r>
      <w:r>
        <w:rPr>
          <w:rFonts w:hint="eastAsia" w:ascii="宋体" w:hAnsi="宋体" w:eastAsia="宋体" w:cs="宋体"/>
          <w:sz w:val="32"/>
        </w:rPr>
        <w:t xml:space="preserve">6</w:t>
      </w:r>
      <w:r>
        <w:rPr>
          <w:rFonts w:ascii="宋体" w:hAnsi="宋体" w:eastAsia="宋体" w:cs="宋体"/>
          <w:sz w:val="32"/>
        </w:rPr>
        <w:t xml:space="preserve">年</w:t>
      </w:r>
      <w:r>
        <w:rPr>
          <w:rFonts w:hint="eastAsia" w:ascii="宋体" w:hAnsi="宋体" w:eastAsia="宋体" w:cs="宋体"/>
          <w:sz w:val="32"/>
        </w:rPr>
        <w:t xml:space="preserve">3</w:t>
      </w:r>
      <w:r>
        <w:rPr>
          <w:rFonts w:ascii="宋体" w:hAnsi="宋体" w:eastAsia="宋体" w:cs="宋体"/>
          <w:sz w:val="32"/>
        </w:rPr>
        <w:t xml:space="preserve">月</w:t>
      </w:r>
      <w:bookmarkEnd w:id="0"/>
      <w:r/>
      <w:r/>
    </w:p>
    <w:p>
      <w:pPr>
        <w:jc w:val="center"/>
        <w:spacing w:before="120" w:after="120"/>
        <w:pBdr>
          <w:top w:val="none" w:color="000000" w:sz="0" w:space="0"/>
          <w:left w:val="none" w:color="000000" w:sz="0" w:space="0"/>
          <w:bottom w:val="none" w:color="000000" w:sz="0" w:space="0"/>
          <w:right w:val="none" w:color="000000" w:sz="0" w:space="0"/>
        </w:pBdr>
      </w:pPr>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第一章</w:t>
      </w:r>
      <w:r>
        <w:rPr>
          <w:rFonts w:ascii="宋体" w:hAnsi="宋体" w:eastAsia="宋体" w:cs="宋体"/>
          <w:sz w:val="44"/>
        </w:rPr>
        <w:t xml:space="preserve"> </w:t>
      </w:r>
      <w:bookmarkStart w:id="1" w:name="_Hlk218447139"/>
      <w:r>
        <w:rPr>
          <w:rFonts w:ascii="黑体" w:hAnsi="黑体" w:eastAsia="黑体" w:cs="黑体"/>
          <w:sz w:val="44"/>
        </w:rPr>
        <w:t xml:space="preserve">招标公告</w:t>
      </w:r>
      <w:r/>
    </w:p>
    <w:p>
      <w:pPr>
        <w:jc w:val="both"/>
        <w:spacing w:line="499" w:lineRule="atLeast"/>
        <w:pBdr>
          <w:top w:val="single" w:color="000000" w:sz="4" w:space="0"/>
          <w:left w:val="single" w:color="000000" w:sz="4" w:space="0"/>
          <w:bottom w:val="single" w:color="000000" w:sz="4" w:space="0"/>
          <w:right w:val="single" w:color="000000" w:sz="4" w:space="0"/>
        </w:pBdr>
      </w:pPr>
      <w:r>
        <w:rPr>
          <w:rFonts w:ascii="宋体" w:hAnsi="宋体" w:eastAsia="宋体" w:cs="宋体"/>
          <w:b/>
          <w:sz w:val="24"/>
        </w:rPr>
        <w:t xml:space="preserve">项目概况：</w:t>
      </w:r>
      <w:r/>
    </w:p>
    <w:p>
      <w:pPr>
        <w:ind w:firstLine="480"/>
        <w:jc w:val="both"/>
        <w:spacing w:line="499" w:lineRule="atLeast"/>
        <w:pBdr>
          <w:top w:val="single" w:color="000000" w:sz="4" w:space="0"/>
          <w:left w:val="single" w:color="000000" w:sz="4" w:space="0"/>
          <w:bottom w:val="single" w:color="000000" w:sz="4" w:space="0"/>
          <w:right w:val="single" w:color="000000" w:sz="4" w:space="0"/>
        </w:pBdr>
      </w:pPr>
      <w:r>
        <w:rPr>
          <w:rFonts w:ascii="宋体" w:hAnsi="宋体" w:eastAsia="宋体" w:cs="宋体"/>
          <w:sz w:val="24"/>
          <w:u w:val="single"/>
        </w:rPr>
        <w:t xml:space="preserve">大丰区教育局直属校园安保(门卫)服务项目</w:t>
      </w:r>
      <w:r>
        <w:rPr>
          <w:rFonts w:ascii="宋体" w:hAnsi="宋体" w:eastAsia="宋体" w:cs="宋体"/>
          <w:sz w:val="24"/>
          <w:u w:val="single"/>
        </w:rPr>
        <w:t xml:space="preserve">JSZC-320904-JSJY-G2026-0017</w:t>
      </w:r>
      <w:r>
        <w:rPr>
          <w:rFonts w:ascii="宋体" w:hAnsi="宋体" w:eastAsia="宋体" w:cs="宋体"/>
          <w:sz w:val="24"/>
        </w:rPr>
        <w:t xml:space="preserve">招标项目的潜在投标人应在“苏采云”系统内免费下载（投标人必须在苏采云系统中获取采购文件，方能参与政府采购项目）获取招标文件，并于</w:t>
      </w:r>
      <w:r>
        <w:rPr>
          <w:rFonts w:ascii="宋体" w:hAnsi="宋体" w:eastAsia="宋体" w:cs="宋体"/>
          <w:sz w:val="24"/>
          <w:u w:val="single"/>
        </w:rPr>
        <w:t xml:space="preserve">202</w:t>
      </w:r>
      <w:r>
        <w:rPr>
          <w:rFonts w:hint="eastAsia" w:ascii="宋体" w:hAnsi="宋体" w:eastAsia="宋体" w:cs="宋体"/>
          <w:sz w:val="24"/>
          <w:u w:val="single"/>
        </w:rPr>
        <w:t xml:space="preserve">6</w:t>
      </w:r>
      <w:r>
        <w:rPr>
          <w:rFonts w:ascii="宋体" w:hAnsi="宋体" w:eastAsia="宋体" w:cs="宋体"/>
          <w:sz w:val="24"/>
          <w:u w:val="single"/>
        </w:rPr>
        <w:t xml:space="preserve">-</w:t>
      </w:r>
      <w:r>
        <w:rPr>
          <w:rFonts w:hint="eastAsia" w:ascii="宋体" w:hAnsi="宋体" w:eastAsia="宋体" w:cs="宋体"/>
          <w:sz w:val="24"/>
          <w:u w:val="single"/>
        </w:rPr>
        <w:t xml:space="preserve">4</w:t>
      </w:r>
      <w:r>
        <w:rPr>
          <w:rFonts w:ascii="宋体" w:hAnsi="宋体" w:eastAsia="宋体" w:cs="宋体"/>
          <w:sz w:val="24"/>
          <w:u w:val="single"/>
        </w:rPr>
        <w:t xml:space="preserve">-</w:t>
      </w:r>
      <w:r>
        <w:rPr>
          <w:rFonts w:hint="eastAsia" w:ascii="宋体" w:hAnsi="宋体" w:eastAsia="宋体" w:cs="宋体"/>
          <w:sz w:val="24"/>
          <w:u w:val="single"/>
        </w:rPr>
        <w:t xml:space="preserve">15 </w:t>
      </w:r>
      <w:r>
        <w:rPr>
          <w:rFonts w:hint="eastAsia" w:ascii="宋体" w:hAnsi="宋体" w:eastAsia="宋体" w:cs="宋体"/>
          <w:sz w:val="24"/>
          <w:u w:val="single"/>
        </w:rPr>
        <w:t xml:space="preserve">09:00</w:t>
      </w:r>
      <w:r>
        <w:rPr>
          <w:rFonts w:ascii="宋体" w:hAnsi="宋体" w:eastAsia="宋体" w:cs="宋体"/>
          <w:sz w:val="24"/>
        </w:rPr>
        <w:t xml:space="preserve">（北京时间）前递交投标文件。</w:t>
      </w:r>
      <w:r/>
    </w:p>
    <w:p>
      <w:pPr>
        <w:ind w:firstLine="482"/>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一、项目基本情况</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w:t>
      </w:r>
      <w:r>
        <w:rPr>
          <w:rFonts w:ascii="宋体" w:hAnsi="宋体" w:eastAsia="宋体" w:cs="宋体"/>
          <w:sz w:val="24"/>
          <w:u w:val="single"/>
        </w:rPr>
        <w:t xml:space="preserve">JSZC-320904-JSJY-G2026-0017</w:t>
      </w:r>
      <w:r>
        <w:rPr>
          <w:rFonts w:ascii="宋体" w:hAnsi="宋体" w:eastAsia="宋体" w:cs="宋体"/>
          <w:sz w:val="24"/>
        </w:rPr>
        <w:t xml:space="preserve">     </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bookmarkStart w:id="2" w:name="OLE_LINK2"/>
      <w:r>
        <w:rPr>
          <w:rFonts w:ascii="宋体" w:hAnsi="宋体" w:eastAsia="宋体" w:cs="宋体"/>
          <w:sz w:val="24"/>
          <w:u w:val="single"/>
        </w:rPr>
        <w:t xml:space="preserve">大丰区教育局直属校园安保(门卫)服务项目</w:t>
      </w:r>
      <w:bookmarkEnd w:id="2"/>
      <w:r/>
      <w:r/>
    </w:p>
    <w:p>
      <w:pPr>
        <w:ind w:firstLine="480"/>
        <w:jc w:val="both"/>
        <w:spacing w:line="499"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预算金额：</w:t>
      </w:r>
      <w:r>
        <w:rPr>
          <w:rFonts w:ascii="宋体" w:hAnsi="宋体" w:eastAsia="宋体" w:cs="宋体"/>
          <w:sz w:val="24"/>
          <w:u w:val="single"/>
        </w:rPr>
        <w:t xml:space="preserve">1698.80万元</w:t>
      </w:r>
      <w:r>
        <w:rPr>
          <w:rFonts w:hint="eastAsia" w:ascii="宋体" w:hAnsi="宋体" w:eastAsia="宋体" w:cs="宋体"/>
          <w:sz w:val="24"/>
          <w:u w:val="single"/>
        </w:rPr>
        <w:t xml:space="preserve">/年</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最高限价：</w:t>
      </w:r>
      <w:r>
        <w:rPr>
          <w:rFonts w:ascii="宋体" w:hAnsi="宋体" w:eastAsia="宋体" w:cs="宋体"/>
          <w:sz w:val="24"/>
          <w:u w:val="single"/>
        </w:rPr>
        <w:t xml:space="preserve">1698.80万元/年</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采购需求：</w:t>
      </w:r>
      <w:r>
        <w:rPr>
          <w:rFonts w:ascii="宋体" w:hAnsi="宋体" w:eastAsia="宋体" w:cs="宋体"/>
          <w:sz w:val="24"/>
          <w:u w:val="single"/>
        </w:rPr>
        <w:t xml:space="preserve">大丰区教育局直属校园安保(门卫)服务，包含大丰区校园安保服务及110一键报警服务台话务外包服务，其中：1、校园安保服务涉及全区共71个学校及相关单位，共需保安人员约</w:t>
      </w:r>
      <w:r>
        <w:rPr>
          <w:rFonts w:ascii="Segoe UI Symbol" w:hAnsi="Segoe UI Symbol" w:eastAsia="Segoe UI Symbol" w:cs="Segoe UI Symbol"/>
          <w:sz w:val="24"/>
          <w:u w:val="single"/>
        </w:rPr>
        <w:t xml:space="preserve">297</w:t>
      </w:r>
      <w:r>
        <w:rPr>
          <w:rFonts w:ascii="宋体" w:hAnsi="宋体" w:eastAsia="宋体" w:cs="宋体"/>
          <w:sz w:val="24"/>
          <w:u w:val="single"/>
        </w:rPr>
        <w:t xml:space="preserve">人，提供安保、门卫、巡逻、秩序维护等服务；</w:t>
      </w:r>
      <w:r>
        <w:rPr>
          <w:rFonts w:ascii="Segoe UI Symbol" w:hAnsi="Segoe UI Symbol" w:eastAsia="Segoe UI Symbol" w:cs="Segoe UI Symbol"/>
          <w:sz w:val="24"/>
          <w:u w:val="single"/>
        </w:rPr>
        <w:t xml:space="preserve">2</w:t>
      </w:r>
      <w:r>
        <w:rPr>
          <w:rFonts w:ascii="宋体" w:hAnsi="宋体" w:eastAsia="宋体" w:cs="宋体"/>
          <w:sz w:val="24"/>
          <w:u w:val="single"/>
        </w:rPr>
        <w:t xml:space="preserve">、</w:t>
      </w:r>
      <w:r>
        <w:rPr>
          <w:rFonts w:ascii="Segoe UI Symbol" w:hAnsi="Segoe UI Symbol" w:eastAsia="Segoe UI Symbol" w:cs="Segoe UI Symbol"/>
          <w:sz w:val="24"/>
          <w:u w:val="single"/>
        </w:rPr>
        <w:t xml:space="preserve">110</w:t>
      </w:r>
      <w:r>
        <w:rPr>
          <w:rFonts w:ascii="宋体" w:hAnsi="宋体" w:eastAsia="宋体" w:cs="宋体"/>
          <w:sz w:val="24"/>
          <w:u w:val="single"/>
        </w:rPr>
        <w:t xml:space="preserve">一键报警服务台话务外包服务要求服务人员</w:t>
      </w:r>
      <w:r>
        <w:rPr>
          <w:rFonts w:ascii="Segoe UI Symbol" w:hAnsi="Segoe UI Symbol" w:eastAsia="Segoe UI Symbol" w:cs="Segoe UI Symbol"/>
          <w:sz w:val="24"/>
          <w:u w:val="single"/>
        </w:rPr>
        <w:t xml:space="preserve">24</w:t>
      </w:r>
      <w:r>
        <w:rPr>
          <w:rFonts w:ascii="宋体" w:hAnsi="宋体" w:eastAsia="宋体" w:cs="宋体"/>
          <w:sz w:val="24"/>
          <w:u w:val="single"/>
        </w:rPr>
        <w:t xml:space="preserve">小时全天候公安指挥中心驻场值守，维护校园一键报警服务平台，每日测试功能有效性，数据归档；当日值班人员每天对所有学校一键报警装置进行点调测试，了解掌握设备状态、校园保安到岗情况，并汇总测试故障情况，通知学校和维保人员进行核查整改，确保设备在线率达到公安部门要求。具体服务内容及要求详见招标文件第四章采购需求。</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合同履行期限：</w:t>
      </w:r>
      <w:r>
        <w:rPr>
          <w:rFonts w:ascii="宋体" w:hAnsi="宋体" w:eastAsia="宋体" w:cs="宋体"/>
          <w:sz w:val="24"/>
          <w:u w:val="single"/>
        </w:rPr>
        <w:t xml:space="preserve">自合同签订之日起一年</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本项目（是/否）接受联合体投标：</w:t>
      </w:r>
      <w:r>
        <w:rPr>
          <w:rFonts w:ascii="宋体" w:hAnsi="宋体" w:eastAsia="宋体" w:cs="宋体"/>
          <w:sz w:val="24"/>
          <w:u w:val="single"/>
        </w:rPr>
        <w:t xml:space="preserve">否</w:t>
      </w:r>
      <w:r/>
    </w:p>
    <w:p>
      <w:pPr>
        <w:ind w:firstLine="482"/>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二、申请人的资格要求：</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（一）满足《中华人民共和国政府采购法》第二十二条规定，并提供下列材料：</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1.法人或者其他组织的营业执照等证明文件，自然人的身份证明；</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2.上一年度的财务状况报表（成立不满一年无需提供）；</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3.具备履行合同所必需的设备和专业技术能力的书面声明；</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5.参加政府采购活动前3年内在经营活动中没有重大违法记录的书面声明；</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6.法律、行政法规规定的其他条件。</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8.单位负责人为同一人或者存在直接控股、管理关系的不同供应商，不得参加同一合同项下的政府采购活动。</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（二）落实政府采购政策需满足的资格要求：</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1.落实政府采购政策需满足的资格要求：无。</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（三）本项目的特定资格要求：</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1.本项目的特定资格要求：投标人应具有公安机关核发的有效期内的《保安服务许可证》，服务范围包含门卫、巡逻、秩序维护。</w:t>
      </w:r>
      <w:r/>
    </w:p>
    <w:p>
      <w:pPr>
        <w:ind w:firstLine="482"/>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三、获取招标文件</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1.时间：自招标文件公告发布之日起5个工作日。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2.地点：“苏采云”系统内免费下载（投标人必须在苏采云系统中获取采购文件，方能参与政府采购项目）。</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3.方式：本项目采用网上注册登记方式。 </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4.售价：0元。</w:t>
      </w:r>
      <w:r/>
    </w:p>
    <w:p>
      <w:pPr>
        <w:ind w:firstLine="482"/>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四、提交投标文件截止时间、开标时间和地点</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时间：2026-</w:t>
      </w:r>
      <w:r>
        <w:rPr>
          <w:rFonts w:hint="eastAsia" w:ascii="宋体" w:hAnsi="宋体" w:eastAsia="宋体" w:cs="宋体"/>
          <w:sz w:val="24"/>
        </w:rPr>
        <w:t xml:space="preserve">4</w:t>
      </w:r>
      <w:r>
        <w:rPr>
          <w:rFonts w:ascii="宋体" w:hAnsi="宋体" w:eastAsia="宋体" w:cs="宋体"/>
          <w:sz w:val="24"/>
        </w:rPr>
        <w:t xml:space="preserve">-</w:t>
      </w:r>
      <w:r>
        <w:rPr>
          <w:rFonts w:hint="eastAsia" w:ascii="宋体" w:hAnsi="宋体" w:eastAsia="宋体" w:cs="宋体"/>
          <w:sz w:val="24"/>
        </w:rPr>
        <w:t xml:space="preserve">15</w:t>
      </w:r>
      <w:r>
        <w:rPr>
          <w:rFonts w:ascii="宋体" w:hAnsi="宋体" w:eastAsia="宋体" w:cs="宋体"/>
          <w:sz w:val="24"/>
        </w:rPr>
        <w:t xml:space="preserve">  9:00（北京时间）。</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地点：“苏采云”政府采购交易系统网上开标大厅。</w:t>
      </w:r>
      <w:r/>
    </w:p>
    <w:p>
      <w:pPr>
        <w:ind w:firstLine="482"/>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五、公告期限</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自本公告发布之日起5个工作日。</w:t>
      </w:r>
      <w:r/>
    </w:p>
    <w:p>
      <w:pPr>
        <w:ind w:firstLine="482"/>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六、其他补充事宜</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1.根据省财政厅《关于更换全省政府采购交易系统CA数字证书和电子签章的通知》（苏财购〔2023〕101号），“苏采云”政府采购交易系统（以下简称苏采云系统）的CA</w:t>
      </w:r>
      <w:r>
        <w:rPr>
          <w:rFonts w:ascii="宋体" w:hAnsi="宋体" w:eastAsia="宋体" w:cs="宋体"/>
          <w:sz w:val="24"/>
        </w:rPr>
        <w:t xml:space="preserve">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领取CA和办理电子签章（</w:t>
      </w:r>
      <w:r>
        <w:rPr>
          <w:rFonts w:hint="eastAsia" w:ascii="宋体" w:hAnsi="宋体" w:eastAsia="宋体" w:cs="宋体"/>
          <w:sz w:val="24"/>
        </w:rPr>
        <w:t xml:space="preserve">请至盐城市府西路1号盐城市公共资源交易中心四楼大厅10号，11号窗口办理，联系电话：15051556883，办理邮箱：yancheng@ideabank.net.cn，具体系统操作见《苏采云系统供应商操作手册》（以下简称《操作手册》）</w:t>
      </w:r>
      <w:r>
        <w:rPr>
          <w:rFonts w:ascii="宋体" w:hAnsi="宋体" w:eastAsia="宋体" w:cs="宋体"/>
          <w:sz w:val="24"/>
        </w:rPr>
        <w:t xml:space="preserve">）、进行注册并按《操作手册》要求制作、上传电子投标文件,《苏采云系统供应商操作手册》：在盐城市政府采购网点击【办事指南】-【供应商参与政府采购活动相关资料】。</w:t>
      </w:r>
      <w:r/>
    </w:p>
    <w:p>
      <w:pPr>
        <w:ind w:firstLine="480"/>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2.方式：本项目采用网上注册登记方式。</w:t>
      </w:r>
      <w:r/>
    </w:p>
    <w:p>
      <w:pPr>
        <w:ind w:firstLine="480"/>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 潜在供应商访问电子招标响应交易平台的网络地址和方法：</w:t>
      </w:r>
      <w:r/>
    </w:p>
    <w:p>
      <w:pPr>
        <w:ind w:firstLine="480"/>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 潜在投标人访问“苏采云”系统方法：江苏省政府采购网首页-“苏采云”链接</w:t>
      </w:r>
      <w:r>
        <w:rPr>
          <w:rFonts w:ascii="仿宋" w:hAnsi="仿宋" w:eastAsia="仿宋" w:cs="仿宋"/>
          <w:sz w:val="21"/>
        </w:rPr>
        <w:t xml:space="preserve">（http://jszfcg.jsczt.cn/jszc/login）</w:t>
      </w:r>
      <w:r>
        <w:rPr>
          <w:rFonts w:ascii="宋体" w:hAnsi="宋体" w:eastAsia="宋体" w:cs="宋体"/>
          <w:sz w:val="24"/>
        </w:rPr>
        <w:t xml:space="preserve">。</w:t>
      </w:r>
      <w:r/>
    </w:p>
    <w:p>
      <w:pPr>
        <w:ind w:firstLine="480"/>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 采购文件（后缀名为“.kedt”）、供应商操作手册及政府采购客户端 工具可通过“苏采云”系统相应链接进行下载。 </w:t>
      </w:r>
      <w:r/>
    </w:p>
    <w:p>
      <w:pPr>
        <w:ind w:firstLine="480"/>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 采购代理机构将数据电文形式的采购文件加载至“苏采云”系统，供潜在供应商下载或者查阅。</w:t>
      </w:r>
      <w:r/>
    </w:p>
    <w:p>
      <w:pPr>
        <w:ind w:firstLine="480"/>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 请潜在投标单位提前安装相应的控件（详见《“苏采云”系统供应商操作手册》）并使用谷歌浏览器登录“苏采云”系统参与不见面开评标。</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如潜在投标人未按上述要求操作，将自行承担所产生的风险。</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3.有关本次招标的事项若存在变动或修改，敬请及时关注盐城市政府采购中心在“中国政府采购网”、“江苏政府采购网”、“盐城市政府采购网”发布的更正公告。</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4.本次招标不收取投标保证金，不收取质量保证金。</w:t>
      </w:r>
      <w:r/>
    </w:p>
    <w:p>
      <w:pPr>
        <w:pStyle w:val="691"/>
        <w:ind w:firstLine="482"/>
        <w:jc w:val="both"/>
        <w:spacing w:before="0" w:after="0"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七、对本次招标提出询问，请按以下方式联系。</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1.采购人信息</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名称：盐城市大丰区教育局  </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  址：江苏省盐城市大丰区金丰大街1号  </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联系人：李润波            </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联系方式：0515-83511966</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2.采购代理机构信息</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名称：江苏建友兴业工程项目管理有限公司</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地址：盐城市大丰区黄海东路28号（恒达世纪新城18幢4楼）</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联系人：单钰锋                    </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联系方式：18761249196                  </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3.项目联系方式</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项目联系人：单钰锋</w:t>
      </w:r>
      <w:r/>
    </w:p>
    <w:p>
      <w:pPr>
        <w:ind w:firstLine="480"/>
        <w:jc w:val="both"/>
        <w:spacing w:line="49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　　话：18761249196</w:t>
      </w:r>
      <w:bookmarkEnd w:id="1"/>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sz w:val="44"/>
        </w:rPr>
        <w:t xml:space="preserve"> 第二章</w:t>
      </w:r>
      <w:r>
        <w:rPr>
          <w:rFonts w:ascii="宋体" w:hAnsi="宋体" w:eastAsia="宋体" w:cs="宋体"/>
          <w:b/>
          <w:sz w:val="44"/>
        </w:rPr>
        <w:t xml:space="preserve"> </w:t>
      </w:r>
      <w:r>
        <w:rPr>
          <w:rFonts w:ascii="黑体" w:hAnsi="黑体" w:eastAsia="黑体" w:cs="黑体"/>
          <w:b/>
          <w:sz w:val="44"/>
        </w:rPr>
        <w:t xml:space="preserve"> 投标人须知</w:t>
      </w:r>
      <w:r/>
    </w:p>
    <w:p>
      <w:pPr>
        <w:ind w:firstLine="643"/>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一、总则</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1、招标方式</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 本次招标采取公开招标方式，本招标文件仅适用于招标公告中所述项目。</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2、合格的投标人</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2.1满足招标公告中供应商的资格要求的规定。</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 满足本文件实质性要求和条件的规定。</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3、适用法律</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 本次招标及由此产生的合同受中华人民共和国有关的法律法规制约和保护。</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4、投标费用</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 投标人应自行承担所有与参加投标有关的费用，无论投标过程中的做法和结果如何，采购人和江苏建友兴业工程项目管理有限公司在任何情况下均无义务和责任承担这些费用。</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4.2本次招标代理机构和采购人不收取标书工本费。</w:t>
      </w:r>
      <w:r/>
    </w:p>
    <w:p>
      <w:pPr>
        <w:ind w:firstLine="602"/>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5、</w:t>
      </w:r>
      <w:r>
        <w:rPr>
          <w:rFonts w:ascii="宋体" w:hAnsi="宋体" w:eastAsia="宋体" w:cs="宋体"/>
          <w:sz w:val="28"/>
        </w:rPr>
        <w:t xml:space="preserve">招标文件的约束力</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 投标人一旦参加本项目采购活动，即被认为接受了本招标文件的规定和约束。</w:t>
      </w:r>
      <w:r/>
    </w:p>
    <w:p>
      <w:pPr>
        <w:ind w:firstLine="643"/>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二、招标文件</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6、招标文件构成</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6.1 招标文件由以下部分组成：</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（1）招标公告</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（2）投标人须知</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（3）合同条款</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（4）采购需求</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（5）评标方法与评标标准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（6）投标文件格式</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请仔细检查招标文件是否齐全，如有缺漏请立即与采购人联系解决。</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7、招标文件的澄清</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7.1任何要求对招标文件进行澄清的投标人，应在投标截止期</w:t>
      </w:r>
      <w:r>
        <w:rPr>
          <w:rFonts w:ascii="宋体" w:hAnsi="宋体" w:eastAsia="宋体" w:cs="宋体"/>
          <w:b/>
          <w:sz w:val="24"/>
        </w:rPr>
        <w:t xml:space="preserve">十日</w:t>
      </w:r>
      <w:r>
        <w:rPr>
          <w:rFonts w:ascii="宋体" w:hAnsi="宋体" w:eastAsia="宋体" w:cs="宋体"/>
          <w:sz w:val="24"/>
        </w:rPr>
        <w:t xml:space="preserve">前按招标公告中的通讯地址，以书面形式通知招标代理机构。</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8、招标文件的修改</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8.1 在投标截止时间前，招标人可以对招标文件进行修改。</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8.2 招标人有权按照法定的要求推迟投标截止日期和开标日期。</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8.3招标文件的修改将在中国政府采购网、江苏政府采购网、盐城市政府采购网公布，补充文件将作为招标文件的组成部分，并对投标人具有约束力。</w:t>
      </w:r>
      <w:r/>
    </w:p>
    <w:p>
      <w:pPr>
        <w:ind w:firstLine="643"/>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三、投标文件的编制</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9、投标文件的语言及度量衡单位</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9.1投标人提交的投标文件以及投标人与招标人就有关投标的所有来往通知、函件和文件均应使用</w:t>
      </w:r>
      <w:r>
        <w:rPr>
          <w:rFonts w:ascii="宋体" w:hAnsi="宋体" w:eastAsia="宋体" w:cs="宋体"/>
          <w:b/>
          <w:sz w:val="24"/>
        </w:rPr>
        <w:t xml:space="preserve">简体中文</w:t>
      </w:r>
      <w:r>
        <w:rPr>
          <w:rFonts w:ascii="宋体" w:hAnsi="宋体" w:eastAsia="宋体" w:cs="宋体"/>
          <w:sz w:val="24"/>
        </w:rPr>
        <w:t xml:space="preserve">。</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9.2除技术性能另有规定外，投标文件所使用的度量衡单位，均须采用国家法定计量单位。</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10、投标文件构成</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10.2如标书制作工具中格式和内容与“中国政府采购网”、“江苏政府采购网”、“盐城市政府采购网</w:t>
      </w:r>
      <w:r>
        <w:rPr>
          <w:rFonts w:ascii="宋体" w:hAnsi="宋体" w:eastAsia="宋体" w:cs="宋体"/>
          <w:sz w:val="28"/>
        </w:rPr>
        <w:t xml:space="preserve">”</w:t>
      </w:r>
      <w:r>
        <w:rPr>
          <w:rFonts w:ascii="宋体" w:hAnsi="宋体" w:eastAsia="宋体" w:cs="宋体"/>
          <w:sz w:val="24"/>
        </w:rPr>
        <w:t xml:space="preserve">发布的招标文件不一致，请以中国政府采购网”、“江苏政府采购网”、“盐城市政府采购网</w:t>
      </w:r>
      <w:r>
        <w:rPr>
          <w:rFonts w:ascii="宋体" w:hAnsi="宋体" w:eastAsia="宋体" w:cs="宋体"/>
          <w:sz w:val="28"/>
        </w:rPr>
        <w:t xml:space="preserve">”</w:t>
      </w:r>
      <w:r>
        <w:rPr>
          <w:rFonts w:ascii="宋体" w:hAnsi="宋体" w:eastAsia="宋体" w:cs="宋体"/>
          <w:sz w:val="24"/>
        </w:rPr>
        <w:t xml:space="preserve">发布的招标文件为准。</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11、证明投标人及投标标的符合招标文件规定的文件</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 投标人应按照招标文件要求提交证明文件，证明其及投标标的符合招标文件规定。</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11.2招标文件对证明文件无明确形式要求的，证明文件可以以文字资料、图纸和数据等形式提交。</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12、投标分项报价表</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12.1 投标人应按照招标文件规定格式填报投标分项报价表。</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12.2投标货币。投标文件中的单价和总价无特殊规定的采用人民币报价，以元为单位标注。招标文件中另有规定的按规定执行。</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12.3投标配置和分项明细报价，不仅应包括所有人员的工资、社保、公积金，还应包括：管理、劳务、培训、风险、税金、合理利润及政策性文件规定等各项应有费用，以及为完成招标文件规定的安保服务和110一键报警服务台话务外包服务工作所涉及到的一切相关费用。</w:t>
      </w:r>
      <w:r/>
    </w:p>
    <w:p>
      <w:pPr>
        <w:ind w:firstLine="468"/>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12.4</w:t>
      </w:r>
      <w:r>
        <w:rPr>
          <w:rFonts w:ascii="宋体" w:hAnsi="宋体" w:eastAsia="宋体" w:cs="宋体"/>
          <w:b/>
          <w:sz w:val="24"/>
        </w:rPr>
        <w:t xml:space="preserve">所有人员工资不低于2</w:t>
      </w:r>
      <w:r>
        <w:rPr>
          <w:rFonts w:hint="eastAsia" w:ascii="宋体" w:hAnsi="宋体" w:eastAsia="宋体" w:cs="宋体"/>
          <w:b/>
          <w:sz w:val="24"/>
        </w:rPr>
        <w:t xml:space="preserve">430</w:t>
      </w:r>
      <w:r>
        <w:rPr>
          <w:rFonts w:ascii="宋体" w:hAnsi="宋体" w:eastAsia="宋体" w:cs="宋体"/>
          <w:b/>
          <w:sz w:val="24"/>
        </w:rPr>
        <w:t xml:space="preserve">元/人/月，所有人员必须足额缴纳社保费用，社保（企业部分）不得低于</w:t>
      </w:r>
      <w:r>
        <w:rPr>
          <w:rFonts w:hint="eastAsia" w:ascii="宋体" w:hAnsi="宋体" w:eastAsia="宋体" w:cs="宋体"/>
          <w:b/>
          <w:sz w:val="24"/>
        </w:rPr>
        <w:t xml:space="preserve">1287.52</w:t>
      </w:r>
      <w:r>
        <w:rPr>
          <w:rFonts w:ascii="宋体" w:hAnsi="宋体" w:eastAsia="宋体" w:cs="宋体"/>
          <w:b/>
          <w:sz w:val="24"/>
        </w:rPr>
        <w:t xml:space="preserve">元/人/月，住房公积金不得低于</w:t>
      </w:r>
      <w:r>
        <w:rPr>
          <w:rFonts w:hint="eastAsia" w:ascii="宋体" w:hAnsi="宋体" w:eastAsia="宋体" w:cs="宋体"/>
          <w:b/>
          <w:sz w:val="24"/>
        </w:rPr>
        <w:t xml:space="preserve">121.50</w:t>
      </w:r>
      <w:r>
        <w:rPr>
          <w:rFonts w:ascii="宋体" w:hAnsi="宋体" w:eastAsia="宋体" w:cs="宋体"/>
          <w:b/>
          <w:sz w:val="24"/>
        </w:rPr>
        <w:t xml:space="preserve">元/人/月。</w:t>
      </w:r>
      <w:r/>
    </w:p>
    <w:p>
      <w:pPr>
        <w:ind w:firstLine="47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投标人所提供人员的费用不得低于上述标准进行测算，否则视为未实质性响应招标文件要求。如果招标公告发布之后开标前遇政府调整职工最低工资标准或社会保险缴纳基数</w:t>
      </w:r>
      <w:r>
        <w:rPr>
          <w:rFonts w:hint="eastAsia" w:ascii="宋体" w:hAnsi="宋体" w:eastAsia="宋体" w:cs="宋体"/>
          <w:b/>
          <w:sz w:val="24"/>
        </w:rPr>
        <w:t xml:space="preserve">或住房公积金月缴存工资基数下限</w:t>
      </w:r>
      <w:r>
        <w:rPr>
          <w:rFonts w:ascii="宋体" w:hAnsi="宋体" w:eastAsia="宋体" w:cs="宋体"/>
          <w:b/>
          <w:sz w:val="24"/>
        </w:rPr>
        <w:t xml:space="preserve">，评标委员会进行符合性审查时可仍按上述标准审查。用工制度必须按国家《劳动法》、《劳动合同法》、《江苏省劳动合同条例》有关规定执行。公共责任险（亦称第三者险）由投标人自行决定办理与否。</w:t>
      </w:r>
      <w:r/>
    </w:p>
    <w:p>
      <w:pPr>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rPr>
          <w:rFonts w:ascii="宋体" w:hAnsi="宋体" w:eastAsia="宋体" w:cs="宋体"/>
          <w:sz w:val="24"/>
        </w:rPr>
        <w:t xml:space="preserve">12.5 投标人根据招标内容的要求准确报价，一经报出，不得更改。</w:t>
      </w:r>
      <w:r/>
    </w:p>
    <w:p>
      <w:pPr>
        <w:ind w:firstLine="468"/>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12.6投标报价的单位为人民币(元)/年。如果未能按合同、招标投标文件履约的，采购人有权解除合同，履约保证金不予退还，并不支付服务期间的安保服务费用。采购人有权终止合同的履行，投标人应承担相应的法律责任，包括赔偿因此而给采购人及第三人带来的相应损失。 </w:t>
      </w:r>
      <w:r/>
    </w:p>
    <w:p>
      <w:pPr>
        <w:ind w:firstLine="48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12.7对于超出招标文件的其他临时性服务项目，由甲乙双方协商解决。</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13、技术要求响应及偏离表、商务要求响应及偏离表</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13.1 投标人需对招标文件中的技术要求与商务要求逐项作出响应或偏离，并说明原因。</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13.2 投标人可在投标文件中提供认为需要的其他技术文件或说明。</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14、投标函和开标一览表</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14.1 投标人应按照招标文件中提供的格式完整、正确填写投标函、开标一览表。</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14.2 对于采用货币报价的项目，开标一览表中的投标总报价应与投标分项报价表中的投标总报价一致，如不一致，不作为无效投标处理，但评标时按开标一览表中价格为准。</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15、投标有效期</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15.1投标有效期为采购人规定的开标之日后</w:t>
      </w:r>
      <w:r>
        <w:rPr>
          <w:rFonts w:ascii="宋体" w:hAnsi="宋体" w:eastAsia="宋体" w:cs="宋体"/>
          <w:b/>
          <w:sz w:val="24"/>
          <w:u w:val="single"/>
        </w:rPr>
        <w:t xml:space="preserve">六十（60）天</w:t>
      </w:r>
      <w:r>
        <w:rPr>
          <w:rFonts w:ascii="宋体" w:hAnsi="宋体" w:eastAsia="宋体" w:cs="宋体"/>
          <w:sz w:val="24"/>
        </w:rPr>
        <w:t xml:space="preserve">。投标有效期比规定短的将被视为未实质性响应招标文件而予以拒绝。</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16、投标有效期的延长</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ind w:firstLine="643"/>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四、投标文件的递交</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17、电子投标文件的递交</w:t>
      </w:r>
      <w:r/>
    </w:p>
    <w:p>
      <w:pPr>
        <w:ind w:firstLine="72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投标人应当按照《操作手册》规定，在投标截止时间前制作并上传电子投标文件。</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18、投标截止日期</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18.1 投标人上传电子投标文件的时间不得迟于招标公告中规定的投标截止时间。</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18.2招标人可以按照规定，通过修改招标文件酌情延长投标截止日期，在此情况下，投标人的所有权利和义务以及投标人受制的截止日期均应以延长后新的截止日期为准。</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19、投标文件的拒收</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19.1 招标人拒绝接收在其规定的投标截止时间后上传的任何投标文件。</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20、投标文件的撤回和修改</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20.1 投标文件的撤回</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20.1.1电子投标文件的撤回</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投标人可在投标截止时间前，撤回其电子投标文件，具体操作方法见《操作手册》。</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20.1.2投标人撤回电子投标文件，则认为其不再参与本项目投标活动。</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20.2 投标文件的修改</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20.2.1投标人可在投标截止时间前，对其电子投标文件进行修改，具体操作方法见《操作手册》。</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20.2.2在投标截止时间之后，投标人不得对其电子投标文件作任何修改。</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20.3 在投标截止时间至招标文件中规定的投标有效期满之间的这段时间内，投标人不得撤回其投标。</w:t>
      </w:r>
      <w:r/>
    </w:p>
    <w:p>
      <w:pPr>
        <w:ind w:firstLine="643"/>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五、开标与评标</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21、开标</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 招标人将在招标公告中规定的时间和地点组织公开开标。投标人应当按照《操作手册》规定，参加开标活动和在苏采云系统规定的时间内对投标文件进行解密。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21.2开标仪式由招标人或招标代理机构组织。苏采云系统将自动对项目进行开标，并宣布各投标人名称和投标价格。</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21.3投标人在开标过程中涉及到的投标文件解密、开标结果确认等工作，应按照《操作手册》规定执行。</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21.4投标人如果对开标过程和开标记录有疑义，应当根据《操作手册》规定提出，如苏采云系统中《开标记录表》宣布后5分钟内未提出的，视同认可开标结果。</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22、评标委员会</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22.1 开标后，</w:t>
      </w:r>
      <w:r>
        <w:rPr>
          <w:rFonts w:hint="eastAsia" w:ascii="宋体" w:hAnsi="宋体" w:eastAsia="宋体" w:cs="宋体"/>
          <w:sz w:val="24"/>
        </w:rPr>
        <w:t xml:space="preserve">采购</w:t>
      </w:r>
      <w:r>
        <w:rPr>
          <w:rFonts w:ascii="宋体" w:hAnsi="宋体" w:eastAsia="宋体" w:cs="宋体"/>
          <w:sz w:val="24"/>
        </w:rPr>
        <w:t xml:space="preserve">人将立即组织评标委员会（以下简称评委会）进行评标。</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22.2 评委会由采购人代表和有关技术、经济等方面的专家组成，且人员构成符合政府采购有关规定。</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22.3 评委会独立工作，负责评审所有投标文件并确定中标侯选人。</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23．评标过程的保密与公正</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23.1凡是与审查、澄清、评价和比较投标的有关资料以及授标建议等，采购人、评委、招标代理机构均不得向投标人或与评标无关的其他人员透露。</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23.2在评标过程中，投标人不得以任何行为影响评标过程，否则其投标文件将被作为无效投标文件。</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23.3 </w:t>
      </w:r>
      <w:r>
        <w:rPr>
          <w:rFonts w:hint="eastAsia" w:ascii="宋体" w:hAnsi="宋体" w:eastAsia="宋体" w:cs="宋体"/>
          <w:sz w:val="24"/>
        </w:rPr>
        <w:t xml:space="preserve">采购</w:t>
      </w:r>
      <w:r>
        <w:rPr>
          <w:rFonts w:ascii="宋体" w:hAnsi="宋体" w:eastAsia="宋体" w:cs="宋体"/>
          <w:sz w:val="24"/>
        </w:rPr>
        <w:t xml:space="preserve">人和评标委员会不向未中标的投标人解释未中标原因，也不公布评标过程中的相关细节。</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23.4 采用综合评分法的项目，未中标的投标人可于中标结果公告期限届满之日起通过苏采云系统查看自己的评审得分及排序情况。</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24．投标文件的澄清</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投标人的澄清、说明或者补正不得超出投标文件的范围或者改变投标文件的实质性内容。</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评标委员会并非对每个投标人都做澄清要求。</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24.3 接到评委会澄清、说明和补正要求的投标人如未按规定做出澄清、说明和补正，其风险由投标人自行承担。</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25、对投标文件的初审</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25.1投标文件初审分为资格审查和符合性审查。</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25.1.3未通过资格审查或符合性审查的投标人，招标代理将在苏采云系统中告知未通过资格审查或符合性审查的原因，评审结束后，招标代理将不再告知未通过资格审查或符合性审查的原因。</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25.4评委会将对确定为实质性响应的投标进行进一步审核，看其是否有计算上或累加上的算术错误，修正错误的原则如下：</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（1）投标文件中开标一览表内容与投标文件中相应内容不一致的，以开标一览表为准。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（2）大写金额和小写金额不一致的，以大写金额为准。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（3）单价金额小数点或者百分比有明显错位的，以开标一览表的总价为准，并修改单价。</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（4）总价金额与按单价汇总金额不一致的，以单价金额计算结果为准。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同时出现两种以上错误的，按照前款规定的顺序修正。</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25.6投标人在开、评标全过程中应保持通讯畅通，及时登录苏采云系统查阅、答复相关信息，并安排专人与招标代理机构及评标委员会联系。</w:t>
      </w:r>
      <w:r/>
    </w:p>
    <w:p>
      <w:pPr>
        <w:ind w:firstLine="56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26、无效投标条款和废标条款</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26.1无效投标条款</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26.1.1投标人在苏采云系统规定的时间内未成功解密电子投标文件的。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26.1.2投标人未按照招标文件要求上传电子投标文件的。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26.1.3同一投标人提交两个（含两个）以上不同的投标报价的。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26.1.4投标人不具备招标文件中规定资格要求的。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26.1.5投标人的报价超过了采购预算或最高限价的。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26.1.6未通过符合性审查的。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26.1.7不符合招标文件中规定的实质性要求和条件的（</w:t>
      </w:r>
      <w:r>
        <w:rPr>
          <w:rFonts w:ascii="宋体" w:hAnsi="宋体" w:eastAsia="宋体" w:cs="宋体"/>
          <w:i/>
          <w:sz w:val="24"/>
          <w:u w:val="single"/>
        </w:rPr>
        <w:t xml:space="preserve">本招标文件中斜体且有下划线部分为实质性要求和条件）。</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26.1.9 投标文件含有采购人不能接受的附加条件的。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26.1.11投标文件未按照招标文件要求加盖CA电子公章的。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26.1.12其他法律、法规及本招标文件规定的属无效投标的情形。</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26.2废标条款</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26.2.1符合专业条件的供应商或者对招标文件作实质响应的供应商不足三家的。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26.2.2出现影响采购公正的违法、违规行为的。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26.2.3因重大变故，采购任务取消的。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26.2.4评标委员会认定招标文件存在歧义、重大缺陷导致评审工作无法进行。</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26.2.5因苏采云系统系统故障原因造成开标不成功的。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26.3 投标截止时间结束后参加投标的供应商不足三家的处理：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26.3.1如出现投标截止时间结束后参加投标的供应商或者在评标期间对招标文件做出实质响应的供应商不足三家情况，按政府采购相关规定执行。</w:t>
      </w:r>
      <w:r/>
    </w:p>
    <w:p>
      <w:pPr>
        <w:ind w:firstLine="643"/>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六、定标</w:t>
      </w:r>
      <w:r/>
    </w:p>
    <w:p>
      <w:pPr>
        <w:ind w:firstLine="60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30"/>
        </w:rPr>
        <w:t xml:space="preserve">27、确定中标单位</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27.1中标候选人的选取原则和数量见招标文件第五章规定。 </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27.2 采购人应根据评委会推荐的中标候选人确定中标人。</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27.3 招标代理机构将在中国政府采购网”、“江苏政府采购网”、“盐城市政府采购网</w:t>
      </w:r>
      <w:r>
        <w:rPr>
          <w:rFonts w:ascii="宋体" w:hAnsi="宋体" w:eastAsia="宋体" w:cs="宋体"/>
          <w:sz w:val="28"/>
        </w:rPr>
        <w:t xml:space="preserve">”</w:t>
      </w:r>
      <w:r>
        <w:rPr>
          <w:rFonts w:ascii="宋体" w:hAnsi="宋体" w:eastAsia="宋体" w:cs="宋体"/>
          <w:sz w:val="24"/>
        </w:rPr>
        <w:t xml:space="preserve">发布中标公告，公告期限为1个工作日。</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27.4若有充分证据证明，中标人出现下列情况之一的，一经查实，将被取消中标资格：</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27.4.1提供虚假材料谋取中标的。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27.4.2向采购人、招标代理机构行贿或者提供其他不正当利益的。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27.4.3属于本文件规定的无效条件，但在评标过程中又未被评委会发现的。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27.4.4与采购人或者其他供应商恶意串通的。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27.4.5采取不正当手段诋毁、排挤其他供应商的。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27.5.有下列情形之一的，视为投标人串通投标，投标无效：</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27.5.1不同投标人的投标文件由同一单位或者个人编制；</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27.5.2不同投标人委托同一单位或者个人办理投标事宜；</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27.5.3不同投标人的投标文件载明的项目管理成员或者联系人员为同一人；</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27.5.4不同投标人的投标文件异常一致或者投标报价呈规律性差异；</w:t>
      </w:r>
      <w:r/>
    </w:p>
    <w:p>
      <w:pPr>
        <w:ind w:firstLine="60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30"/>
        </w:rPr>
        <w:t xml:space="preserve">28、质疑处理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28.1 提出质疑的供应商应当是参与所质疑项目采购活动的供应商。潜在供应商依法获取其可质疑的采购文件的，可以对采购文件提出质疑。</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28.2.1对可以质疑的采购文件提出质疑的，为收到采购文件之日或者采购文件公告期限届满之日；</w:t>
      </w:r>
      <w:r>
        <w:rPr>
          <w:rFonts w:ascii="宋体" w:hAnsi="宋体" w:eastAsia="宋体" w:cs="宋体"/>
          <w:sz w:val="24"/>
        </w:rPr>
        <w:br/>
        <w:t xml:space="preserve">     28.2.2对采购过程提出质疑的，为各采购程序环节结束之日；</w:t>
      </w:r>
      <w:r>
        <w:rPr>
          <w:rFonts w:ascii="宋体" w:hAnsi="宋体" w:eastAsia="宋体" w:cs="宋体"/>
          <w:sz w:val="24"/>
        </w:rPr>
        <w:br/>
        <w:t xml:space="preserve">     28.2.3对中标或者成交结果提出质疑的，为中标或者成交结果公告期限届满之日。</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采购人及招标代理机构只接收以纸质原件形式送达的质疑,采购人和招标代理机构不接受未填写快递运单的快件。</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28.5 以下情形的质疑不予受理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28.5.1内容不符合《政府采购质疑和投诉办法》第十二条规定的质疑。</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28.5.2超出政府采购法定期限的质疑。</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28.5.3以传真、电子邮件等方式递交的非原件形式的质疑。</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28.5.4未参加投标活动的供应商或在投标活动中自身权益未受到损害的供应商所提出的质疑。</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28.5.5供应商组成联合体参加投标，联合体中任何一方或多方未按要求签字、盖章、加盖公章的质疑。</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30"/>
        </w:rPr>
        <w:t xml:space="preserve">29、中标通知书</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643"/>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七、授予合同</w:t>
      </w:r>
      <w:r/>
    </w:p>
    <w:p>
      <w:pPr>
        <w:ind w:firstLine="60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30"/>
        </w:rPr>
        <w:t xml:space="preserve">30. 签订合同</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30.l中标人应当在中标通知书发出之日起三十日内，按照招标文件确定的事项与采购人签订政府采购合同。</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30.2招标文件、中标人的投标文件及招标过程中有关澄清、承诺文件均应作为合同附件。</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30.3 签订合同后，</w:t>
      </w:r>
      <w:r>
        <w:rPr>
          <w:rFonts w:ascii="宋体" w:hAnsi="宋体" w:eastAsia="宋体" w:cs="宋体"/>
          <w:i/>
          <w:sz w:val="24"/>
          <w:u w:val="single"/>
        </w:rPr>
        <w:t xml:space="preserve">中标人不得将合同标的进行转包</w:t>
      </w:r>
      <w:r>
        <w:rPr>
          <w:rFonts w:ascii="宋体" w:hAnsi="宋体" w:eastAsia="宋体" w:cs="宋体"/>
          <w:sz w:val="24"/>
        </w:rPr>
        <w:t xml:space="preserve">。未经采购人同意，中标人也不得采用分包的形式履行合同，否则采购人有权解除合同。转包或分包造成采购人损失的，中标人应承担相应赔偿责任。</w:t>
      </w:r>
      <w:r/>
    </w:p>
    <w:p>
      <w:pPr>
        <w:ind w:firstLine="60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30"/>
        </w:rPr>
        <w:t xml:space="preserve">31、服务（包含与服务相关的货物）的追加</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30"/>
        </w:rPr>
        <w:t xml:space="preserve">32、政府采购线上合同信用融资政策</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ascii="宋体" w:hAnsi="宋体" w:eastAsia="宋体" w:cs="宋体"/>
          <w:sz w:val="30"/>
        </w:rPr>
        <w:t xml:space="preserve">33、其他</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33.1供应商对于投标产品的商品包装、快递包装应按照《关于印发《商品包装政府采购需求标准（试行）》、《快递包装政府采购需求标准（试行）》的通知》（财办库〔2020〕123号）执行。</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33.2本文件中若涉及到数据中心采购，应按照《&lt;绿色数据中心政府采购需求标准（试行）&gt;的通知》（财库〔2023〕7号）执行。</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33.3 本项目落实预付款制度，预付款比例为</w:t>
      </w:r>
      <w:r>
        <w:rPr>
          <w:rFonts w:ascii="宋体" w:hAnsi="宋体" w:eastAsia="宋体" w:cs="宋体"/>
          <w:sz w:val="24"/>
          <w:u w:val="single"/>
        </w:rPr>
        <w:t xml:space="preserve">30</w:t>
      </w:r>
      <w:r>
        <w:rPr>
          <w:rFonts w:ascii="宋体" w:hAnsi="宋体" w:eastAsia="宋体" w:cs="宋体"/>
          <w:sz w:val="24"/>
        </w:rPr>
        <w:t xml:space="preserve">%。在签订合同时，中标、成交供应商明确书面表示无需预付款或者主动要求降低预付款比例的，采购人可就预付款比例作相应调整。</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33.4 确需收取履约保证金的，履约保证金的缴纳形式：</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部门备案的第三方信用报告，且信用报告通过“信用盐城网”可查实），履约保证金按合同金额的5%计取。    </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履约保证金允许供应商自主选择以支票、汇票、本票、保函等非现金形式缴纳或提交。</w:t>
      </w:r>
      <w:r/>
    </w:p>
    <w:p>
      <w:pPr>
        <w:ind w:firstLine="480"/>
        <w:jc w:val="both"/>
        <w:spacing w:line="49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33.5 采购项目需满足的政府采购政策目标和具体支持对象</w:t>
      </w:r>
      <w:r/>
    </w:p>
    <w:p>
      <w:pPr>
        <w:ind w:firstLine="480"/>
        <w:jc w:val="both"/>
        <w:spacing w:line="49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33.5.1政府采购促进中小企业发展，参加投标企业提供《中小企业声明函》（“中小企业划型标准”详见《关于印发中小企业划型标准规定的通知》(工信部联企业〔2011〕300号)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33.5.2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33.5.3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33.6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w:t>
      </w:r>
      <w:r>
        <w:rPr>
          <w:rFonts w:ascii="宋体" w:hAnsi="宋体" w:eastAsia="宋体" w:cs="宋体"/>
          <w:sz w:val="24"/>
        </w:rPr>
        <w:t xml:space="preserve">公管办﹝2020﹞3号）、《关于在政府采购活动中应用第三方信用报告落实“信易购”应用场景的通知》（盐财购﹝2021﹞19号）。 </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33.7政府采购落实“政采贷”政策，依据《关于深入推进政府采购线上合同信用融资工作的通知》（苏财购﹝2021﹞82号）。</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33.8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34、政府采购落实（苏财购﹝2022﹞51号）。</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34.1政府采购落实《关于进一步优化政府采购营商环境的通知》（盐财购﹝2023﹞17号）。</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34.2政府采购落实《江苏省财政厅关于加强政府绿色采购有关事项的通知》 （苏财购﹝2023﹞65号）。</w:t>
      </w:r>
      <w:r/>
    </w:p>
    <w:p>
      <w:pPr>
        <w:ind w:firstLine="480"/>
        <w:jc w:val="both"/>
        <w:spacing w:line="49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34.3政府采购落实财政部办公厅 住房和城乡建设部办公厅 工业和信息化部办公厅《关于印发&lt;政府采购支持绿色建材促进建筑品质提升政策项目实施指南&gt;的通知》（财库办﹝2023﹞52号）。</w:t>
      </w:r>
      <w:r/>
    </w:p>
    <w:p>
      <w:pPr>
        <w:ind w:firstLine="482"/>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35、招标代理服务费</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35.1 本项目招标代理服务费参照苏招协【2022】002号规定收费标准的40%计取。招标完成后，由中标供应商在领取中标通知书前一次性向代理机构支付。</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eastAsia="Times New Roman"/>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eastAsia="Times New Roman"/>
        </w:rPr>
        <w:t xml:space="preserve"> </w:t>
      </w:r>
      <w:r/>
    </w:p>
    <w:p>
      <w:pPr>
        <w:jc w:val="both"/>
        <w:spacing w:before="240" w:after="240"/>
        <w:rPr>
          <w:rFonts w:ascii="Calibri" w:hAnsi="Calibri" w:eastAsia="Calibri" w:cs="Calibri"/>
          <w:sz w:val="24"/>
        </w:rPr>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第三章 合同条款</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rPr>
          <w:rFonts w:ascii="宋体" w:hAnsi="宋体" w:eastAsia="宋体" w:cs="宋体"/>
          <w:sz w:val="24"/>
        </w:rPr>
        <w:t xml:space="preserve">委托方(以下简称甲方)：</w:t>
      </w:r>
      <w:r>
        <w:rPr>
          <w:rFonts w:ascii="宋体" w:hAnsi="宋体" w:eastAsia="宋体" w:cs="宋体"/>
          <w:sz w:val="24"/>
          <w:u w:val="single"/>
        </w:rPr>
        <w:t xml:space="preserve">盐城市大丰区教育局</w:t>
      </w:r>
      <w:r/>
    </w:p>
    <w:p>
      <w:pPr>
        <w:ind w:firstLine="480"/>
        <w:jc w:val="both"/>
        <w:spacing w:line="499" w:lineRule="atLeast"/>
        <w:tabs>
          <w:tab w:val="left" w:pos="2472"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受委托方(以下简称乙方)：</w:t>
      </w:r>
      <w:r>
        <w:rPr>
          <w:rFonts w:ascii="宋体" w:hAnsi="宋体" w:eastAsia="宋体" w:cs="宋体"/>
          <w:sz w:val="24"/>
          <w:u w:val="single"/>
        </w:rPr>
        <w:t xml:space="preserve">              </w:t>
      </w:r>
      <w:r>
        <w:rPr>
          <w:rFonts w:ascii="宋体" w:hAnsi="宋体" w:eastAsia="宋体" w:cs="宋体"/>
          <w:sz w:val="24"/>
        </w:rPr>
        <w:t xml:space="preserve">  </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根据《中华人民共和国民法典》等法律法规的规定，甲乙双方就</w:t>
      </w:r>
      <w:r>
        <w:rPr>
          <w:rFonts w:ascii="宋体" w:hAnsi="宋体" w:eastAsia="宋体" w:cs="宋体"/>
          <w:sz w:val="24"/>
          <w:u w:val="single"/>
        </w:rPr>
        <w:t xml:space="preserve"> 大丰区教育局直属校园安保(门卫)服务项目 </w:t>
      </w:r>
      <w:r>
        <w:rPr>
          <w:rFonts w:ascii="宋体" w:hAnsi="宋体" w:eastAsia="宋体" w:cs="宋体"/>
          <w:sz w:val="24"/>
        </w:rPr>
        <w:t xml:space="preserve">按照招标结果签订本合同。</w:t>
      </w:r>
      <w:r/>
    </w:p>
    <w:p>
      <w:pPr>
        <w:ind w:left="1" w:firstLine="60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第一条 项目基本情况</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1.项目名称：</w:t>
      </w:r>
      <w:r>
        <w:rPr>
          <w:rFonts w:ascii="宋体" w:hAnsi="宋体" w:eastAsia="宋体" w:cs="宋体"/>
          <w:sz w:val="24"/>
          <w:u w:val="single"/>
        </w:rPr>
        <w:t xml:space="preserve">        </w:t>
      </w:r>
      <w:r>
        <w:rPr>
          <w:rFonts w:ascii="宋体" w:hAnsi="宋体" w:eastAsia="宋体" w:cs="宋体"/>
          <w:sz w:val="24"/>
        </w:rPr>
        <w:t xml:space="preserve">  </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2.服务地点：</w:t>
      </w:r>
      <w:r>
        <w:rPr>
          <w:rFonts w:ascii="宋体" w:hAnsi="宋体" w:eastAsia="宋体" w:cs="宋体"/>
          <w:sz w:val="24"/>
          <w:u w:val="single"/>
        </w:rPr>
        <w:t xml:space="preserve">        </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3.服务内容：</w:t>
      </w:r>
      <w:r>
        <w:rPr>
          <w:rFonts w:ascii="宋体" w:hAnsi="宋体" w:eastAsia="宋体" w:cs="宋体"/>
          <w:sz w:val="24"/>
          <w:u w:val="single"/>
        </w:rPr>
        <w:t xml:space="preserve">        </w:t>
      </w:r>
      <w:r>
        <w:rPr>
          <w:rFonts w:ascii="宋体" w:hAnsi="宋体" w:eastAsia="宋体" w:cs="宋体"/>
          <w:sz w:val="24"/>
        </w:rPr>
        <w:t xml:space="preserve"> </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第二条  服务宗旨</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乙方是提供安全防范服务的专业性企业，其主要职能是采取各种防范措施和手段，预防和制止违法犯罪活动及灾害事故的发生。乙方所属的保安派驻到相关校园履行职能，并接受派驻学校（幼儿园）的日常管理和乙方的业务培训。乙方所属保安和管理人员以预防为出发点，防患于未然，模范遵照相关行业标准和规范，尽可能地避免和减少甲方及所属校园的形象损害和经济利益损失。</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第三条  乙方或乙方所属保安、服务人员的责任和义务</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1、根据有关法律、法规政策及本合同的规定，制订校园保安的各项管理办法、规章制度、实施细则，严格落实国家、行业和甲方及甲方监管部门提出的针对性标准和要求。</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2、对各校园实施24小时值守，服从学校的统一管理及安排，学生在校期间和上放学高峰时段实行保安（安保）立岗制。</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检查进入校区的校外人员，要对外来人员进行询问，查录其它有关证件并登记，查验随身携带物品，办理入校手续，经受访人或相关负责人同意后方可让其出入；闲杂人员、推销商品人员不得放进校；遇有异常或紧急情况要迅速及时向保卫科或通过一键报警装置向110指挥中心报告；校内临时工和其他务工人员凭临时出入证进入校园。</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检查出入校区的各种车辆，对校内车辆凭通行证从指定门进入；施工车辆凭临时车辆出入证进出；不得允许未经许可的外来机动车辆进出校门。外来陌生机动车辆需要进入校门时，保安要问询及查验随车人员及车辆携带物品，经相关负责人同意后方可进入，严禁易燃易爆物品进入校园。</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5、检查出入校门的物资，校外物资送入校园，要认真登记检查，防止危险物品带入校园；校内物资、设备运出或搬出学校凭学校相关部门出具的出门证明，办理登记手续，经检验无误后放行。</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6、疏导、指挥师生进出校园，负责各校门周围、校门广场的道路交通管理及安全秩序；负责机动车和非机动车的停放管理确保校门区域出入畅通。</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7、对于校外住宿学生在上学、放学期间进出校门时必须凭借相关出入证、标志物或者许可证明。对无证学生或不认识学生进出校门时，保安要严格履行程序。</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8、对于上课时间学生或平常住校学生进出校门时，必须持有班主任审批的规范请假条，并与班主任核实，确认无误后方可让该学生出入校门，并做好相关记录备查。</w:t>
      </w:r>
      <w:r/>
    </w:p>
    <w:p>
      <w:pPr>
        <w:ind w:firstLine="560"/>
        <w:spacing w:before="100" w:after="10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节假日、静校时间严格杜绝学生或其他人员进校打球或进行各项体育活动。严禁学生或其他人员携带管制刀具、枪支进入校园；严禁学生或其他人员携带易燃(鞭炮、酒精等)、易爆(炸药等)等危险物品进入校园；严禁在校园燃放鞭炮、烟火。</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加强校内主要部位、区段的巡逻，发现各类违规行为及各种不安全因素，要及时报告和处理，并规范登记、记录；晚上值班执勤时，要按照国家规范要求和重点部位实际巡视、巡查校园，发现问题要及时汇报或报警。</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11、确保一旦在校园内发生如火灾、暴力事件、群体性事件等突发事件时，能够首先保护好师生的生命财产安全，及时报警，在警方或消防救援力量到达前按照学校预案，规范正确地预先处置。</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12、维护好校园内部的治安秩序，如发生打架、斗殴、流氓滋事等，要按校园治安秩序管理规定和治安管理处罚法有关规定，将闹事人送交学校保卫部门或送交公安机关处理。</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13、坚守岗位，及时发现、堵截各种违法犯罪嫌疑人员，及时制止各类犯罪活动，协助公安机关和学校做好治安防范工作。</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14、发现校园治安、消防、安全方面的隐患和问题，要及时向校（园）领导汇报；协助校园内发生重大安全事故的处理，突发灾害性事故的应急处置等</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15、高度注视校外社会青年在学校门口非正常聚集或寻衅滋事，发现苗头迅速报告保卫科或通过一键报警装置向110指挥中心报告。</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承担学校大型活动及会务工作等安全保障临时性的应急工作。（安保服务合同期限内，根据甲方及所属重大活动的性质，校园保安通过加班方式或提供了增值服务，可通过提请甲方“一事一议”方式予以费用支出。）</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17、乙方管理人员要定期对所属一线保安履职情况进行抽查、巡查，通报传达最新的要求和校园周边民情社情，建立与被派驻学校的常态化对话沟通协调机制。</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18、乙方根据最新规定设计统一规范的外来人员（车辆出入）登记本、保安巡逻巡查登记本，并联合各校园安全管理人员共同监督、督查所属保安是否规范地查验并外来人员、车辆出入登记信息是否完整、准确，并指导各学校规范存档。</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第四条  管理要求和职责区分</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1、根据甲方工作需要，保安服务单位必须挑选政治素质高、身体素质好、责任心强、形象好、作风硬的保安到甲方工作。学生在校期间提供安保服务的保安，</w:t>
      </w:r>
      <w:r>
        <w:rPr>
          <w:rFonts w:hint="eastAsia" w:ascii="宋体" w:hAnsi="宋体" w:eastAsia="宋体" w:cs="宋体"/>
          <w:b/>
          <w:bCs/>
          <w:sz w:val="24"/>
        </w:rPr>
        <w:t xml:space="preserve">本项目297名保安人员中，需配备78名50周岁以内校园男保安和40周岁以内女保安</w:t>
      </w:r>
      <w:r>
        <w:rPr>
          <w:rFonts w:ascii="宋体" w:hAnsi="宋体" w:eastAsia="宋体" w:cs="宋体"/>
          <w:b/>
          <w:bCs/>
          <w:sz w:val="24"/>
        </w:rPr>
        <w:t xml:space="preserve">，</w:t>
      </w:r>
      <w:r>
        <w:rPr>
          <w:rFonts w:hint="eastAsia" w:ascii="宋体" w:hAnsi="宋体" w:eastAsia="宋体" w:cs="宋体"/>
          <w:b/>
          <w:bCs/>
          <w:sz w:val="24"/>
        </w:rPr>
        <w:t xml:space="preserve">保安人员年龄原则上不得超过国家法定退休年龄，</w:t>
      </w:r>
      <w:r>
        <w:rPr>
          <w:rFonts w:ascii="宋体" w:hAnsi="宋体" w:eastAsia="宋体" w:cs="宋体"/>
          <w:sz w:val="24"/>
        </w:rPr>
        <w:t xml:space="preserve">初中毕业以上学历，所有保安人员需要持保安员证；若学校无单独需求，逐步减少女保安（需要安排女保安等特殊需求，一事一报批）。</w:t>
      </w:r>
      <w:r>
        <w:rPr>
          <w:rFonts w:hint="eastAsia" w:ascii="宋体" w:hAnsi="宋体" w:eastAsia="宋体" w:cs="宋体"/>
          <w:b/>
          <w:bCs/>
          <w:sz w:val="24"/>
        </w:rPr>
        <w:t xml:space="preserve">女保安人数比例不得超过保安总人数20%。</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乙方派驻到甲方所属单位的保安人员实行乙方和被派驻单位双重领导与管理，日常管理以被派驻单位管理为主，业务培训和履职效能以乙方管理为主。甲方履行对乙方、被派驻单位的考核和监督巡查职能。保安公司需要调整驻校保安，须征得被派驻单位同意，并报甲方安监科备案。</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甲方负责督促被派驻单位为保安人员提供必要的执勤、巡逻硬件条件。甲方所属派驻单位和乙方应当共同关心保安的生活，帮助保安解决工作中遇到的困难，从而提高服务质量。在上、放学高峰期间，被派驻单位值班人员应积极配合协助保安履职。若有保安违反被派驻单位规章制度需要处罚的，被派驻单位应报告甲方和通报乙方，由乙方牵头核实调查并处理。</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4、保安人员着统一制服，持证上岗。值勤时必须仪表庄重，举止文明，精神饱满，严肃认真，秉公办事，遵守保安守则。</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5、保安人员必须严格遵守乙方和被派驻单位制订的各项规章制度。如保安人员违反制度，不履行保安守则，被派驻单位一经提出，乙方应及时负责处理或调换。</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6、为了强化被派驻单位对保安的管理，被派驻单位每月对保安进行考绩，并于次月5日前将考核结果通报乙方管理人员，乙方根据被派驻单位的考绩意见发放保安人员的工资。</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对不称职的保安，被派驻单位经多次教育不改的，甲方和乙方调查核实后，如确实存在违规违纪等情形时，被派驻单位有权提出辞退，乙方接到被派驻单位要求辞退保安的通知书后，规定时间内选派新的保安到岗，被辞退的保安不得安排到我区其他学校（幼儿园）。</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经常性、常态化地组织保安队员的法纪教育和业务学习训练，每月一定范围内的集中理论学习不少于2小时；保安的大范围集中培训、实训演练等一般安排在暑期或寒假，并将所有学习、培训情况列入保安的绩效考核范围。乙方要保质保量对保安培训分期、分批次进行，确保学习期间被派驻单位正常有保安执勤或协调学校保卫人员替岗替班。</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9、保安的调配。如乙方因工作需要调动学校的保安，经所在学校同意后，正式报甲方安监科备案后，方可调动。 </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乙方必须为各保安执勤岗点配备数量达标的器材物资，并加强管理。乙方根据保质期和使用状况及时更新、更替到期或损坏、缺失的装备；应配备的器材包括但不限于对讲机、防暴头盔、钢叉、防护盾牌、防刺背心、防割手套、催泪喷射器、脚叉等防护器械，并能熟练使用。</w:t>
      </w:r>
      <w:r/>
    </w:p>
    <w:p>
      <w:pPr>
        <w:ind w:left="1" w:firstLine="56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11、乙方必须建立现代企业管理制度，科学招聘或公开招聘</w:t>
      </w:r>
      <w:r>
        <w:rPr>
          <w:rFonts w:hint="eastAsia" w:ascii="宋体" w:hAnsi="宋体" w:eastAsia="宋体" w:cs="宋体"/>
          <w:sz w:val="24"/>
        </w:rPr>
        <w:t xml:space="preserve">。</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乙方配备的保安需保证初中毕业以上学历；身体健康，能胜任执勤等护卫保卫任务；无违法犯罪记录；项目负责人须有保安队伍管理经验，安保项目组成员均须持有保安员证；所有人员基本信息、身份证明、无违法犯罪记录证明每年年初要集中送甲方备案或参加学校每年的无犯罪记录调查并保证队伍的相对稳定。</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13、乙方必须优化保安管理办法，调整优化并区别安保值班和门卫值班人员的年龄结构。</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w:t>
      </w:r>
      <w:r>
        <w:rPr>
          <w:rFonts w:hint="eastAsia" w:ascii="宋体" w:hAnsi="宋体" w:eastAsia="宋体" w:cs="宋体"/>
          <w:sz w:val="24"/>
        </w:rPr>
        <w:t xml:space="preserve">、</w:t>
      </w:r>
      <w:r>
        <w:rPr>
          <w:rFonts w:ascii="宋体" w:hAnsi="宋体" w:eastAsia="宋体" w:cs="宋体"/>
          <w:sz w:val="24"/>
        </w:rPr>
        <w:t xml:space="preserve">乙方一键报警话务服务人员需24小时全天候公安指挥中心驻场值守，维护校园一键报警服务平台，每日测试功能有效性，</w:t>
      </w:r>
      <w:r>
        <w:rPr>
          <w:rFonts w:eastAsia="Times New Roman"/>
          <w:sz w:val="24"/>
        </w:rPr>
        <w:t xml:space="preserve">‌</w:t>
      </w:r>
      <w:r>
        <w:rPr>
          <w:rFonts w:ascii="宋体" w:hAnsi="宋体" w:eastAsia="宋体" w:cs="宋体"/>
          <w:sz w:val="24"/>
        </w:rPr>
        <w:t xml:space="preserve">数据归档；当日</w:t>
      </w:r>
      <w:r>
        <w:rPr>
          <w:rFonts w:eastAsia="Times New Roman"/>
          <w:sz w:val="24"/>
        </w:rPr>
        <w:t xml:space="preserve">‌</w:t>
      </w:r>
      <w:r>
        <w:rPr>
          <w:rFonts w:ascii="宋体" w:hAnsi="宋体" w:eastAsia="宋体" w:cs="宋体"/>
          <w:sz w:val="24"/>
        </w:rPr>
        <w:t xml:space="preserve">值班人员每天对所有学校一键报警装置进行点调测试，了解掌握设备状态、校园保安到岗情况，并汇总测试故障情况，通知学校和维保人员进行核查整改，确保设备在线率达到公安部门对于“校园一键报警平台装置必须直接连通属地公安接警中心，禁止通过第三方转接，确保警情传输时</w:t>
      </w:r>
      <w:r>
        <w:rPr>
          <w:rFonts w:ascii="宋体" w:hAnsi="宋体" w:eastAsia="宋体" w:cs="宋体"/>
          <w:sz w:val="24"/>
        </w:rPr>
        <w:t xml:space="preserve">效性和安全性。”的要求。（具体人员和工作要求参照招标文件第四章采购需求部分）。</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第五条  甲方的权利和义务</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1、与乙方议定年度服务计划、年度费用概预算、决算报告；审定乙方制定的服务方案。</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2、对乙方的服务实施监督检查，检查监督乙方服务工作的执行情况；汇总所服务学校每季度或每学期一次全面考核评定或服务质量调查，甲方有权随时对乙方的工作情况进行考核。</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3、乙方不得将本项目转包和分包给任何第三方，如发现乙方有转包和分包行为，甲方有权单方解除本合同。所交履约保证金作为违约金不予退还或扣除对应履约保证金比例的合同价款。</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4、法规政策规定由甲方承担的其他责任。</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第六条 力量配备和费用结算约定</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1、乙方派驻甲方指定单位保安人员，实行24小时的执勤服务。正常节假日安排一名保安值班，病事假等短时间由被派驻单位在安保人员中调度，长时间不能上班由乙方负责调配。</w:t>
      </w:r>
      <w:r/>
    </w:p>
    <w:p>
      <w:pPr>
        <w:ind w:left="1" w:firstLine="480"/>
        <w:jc w:val="both"/>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根据相关部门要求，甲方将科学制定考核办法对乙方进行考核，付款与考核直接挂钩，评估分90分以上（含90分），支付服务费基数的100%；评估分在79-89之间（基数为90分），每低1分扣除当期服务费基数的1%；评估分在60-78分之间（基数为79分），每低1分扣除当期服务费基数的2%；评估分在60分以下时，支付当期服务费基数的50% ，乙方整改后分数有所提升的，则按照提升后分数考核。</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3、科学制定保安一线工作人员薪酬工作制度，保安人员实际到手工资（工资单）除了扣除公积金、保险费用、管理费、税费之外，不得增加扣除无甲方同意的扣除项目。</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bookmarkStart w:id="3" w:name="OLE_LINK6"/>
      <w:r/>
      <w:bookmarkStart w:id="4" w:name="OLE_LINK5"/>
      <w:r>
        <w:rPr>
          <w:rFonts w:hint="eastAsia" w:ascii="宋体" w:hAnsi="宋体" w:eastAsia="宋体" w:cs="宋体"/>
          <w:sz w:val="24"/>
        </w:rPr>
        <w:t xml:space="preserve">安保装备器材费、服装费、人员福利、人员加班费</w:t>
      </w:r>
      <w:bookmarkEnd w:id="3"/>
      <w:r/>
      <w:bookmarkEnd w:id="4"/>
      <w:r>
        <w:rPr>
          <w:rFonts w:hint="eastAsia" w:ascii="宋体" w:hAnsi="宋体" w:eastAsia="宋体" w:cs="宋体"/>
          <w:sz w:val="24"/>
        </w:rPr>
        <w:t xml:space="preserve">在服务过程，由乙方报学校、甲方审核，按实支付（该项结算总价不得高于乙方该项投标报价），乙方不得从保安的工资中扣除前述相关费用，且保安的工作服必须足额、达标发放，确保校园保安的良好形象。</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5、服务人员工资、社保、公积金，甲方根据考核结果按实结算。</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6、本项目</w:t>
      </w:r>
      <w:r>
        <w:rPr>
          <w:rFonts w:hint="eastAsia" w:ascii="宋体" w:hAnsi="宋体" w:eastAsia="宋体" w:cs="宋体"/>
          <w:sz w:val="24"/>
        </w:rPr>
        <w:t xml:space="preserve">合同价款暂定</w:t>
      </w:r>
      <w:r>
        <w:rPr>
          <w:rFonts w:ascii="宋体" w:hAnsi="宋体" w:eastAsia="宋体" w:cs="宋体"/>
          <w:sz w:val="24"/>
        </w:rPr>
        <w:t xml:space="preserve">为</w:t>
      </w:r>
      <w:r>
        <w:rPr>
          <w:rFonts w:ascii="宋体" w:hAnsi="宋体" w:eastAsia="宋体" w:cs="宋体"/>
          <w:b/>
          <w:sz w:val="24"/>
          <w:u w:val="single"/>
        </w:rPr>
        <w:t xml:space="preserve">      </w:t>
      </w:r>
      <w:r>
        <w:rPr>
          <w:rFonts w:ascii="宋体" w:hAnsi="宋体" w:eastAsia="宋体" w:cs="宋体"/>
          <w:sz w:val="24"/>
        </w:rPr>
        <w:t xml:space="preserve">元，</w:t>
      </w:r>
      <w:r>
        <w:rPr>
          <w:rFonts w:hint="eastAsia" w:ascii="宋体" w:hAnsi="宋体" w:eastAsia="宋体" w:cs="宋体"/>
          <w:b/>
          <w:sz w:val="24"/>
        </w:rPr>
        <w:t xml:space="preserve">每半年结算一次服务费</w:t>
      </w:r>
      <w:r>
        <w:rPr>
          <w:rFonts w:ascii="宋体" w:hAnsi="宋体" w:eastAsia="宋体" w:cs="宋体"/>
          <w:sz w:val="24"/>
        </w:rPr>
        <w:t xml:space="preserve">；如遇学校合并或调整，需要增加或减少保安数量时，甲方完成审批手续后提前通知乙方招聘或调剂，核增和核减的费用按照合同约定据实结算。</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7、根据招标采购需求，每有1名50周岁以内校园男保安或40周岁以内女保安，则</w:t>
      </w:r>
      <w:r>
        <w:rPr>
          <w:rFonts w:hint="eastAsia" w:ascii="宋体" w:hAnsi="宋体" w:eastAsia="宋体" w:cs="宋体"/>
          <w:sz w:val="24"/>
        </w:rPr>
        <w:t xml:space="preserve">该类保安人员工资甲方按不低于大丰区工资最低标准基础增加500元予以结算</w:t>
      </w:r>
      <w:r>
        <w:rPr>
          <w:rFonts w:ascii="宋体" w:hAnsi="宋体" w:eastAsia="宋体" w:cs="宋体"/>
          <w:sz w:val="24"/>
        </w:rPr>
        <w:t xml:space="preserve">，50周岁以内校园男保安或40周岁以内女保安总数78人。甲方结算金额按实际人数结算，乙方需将增加的金额足额发放到保安工资卡内。具体人员分配见招标文件采购需求中的“人员需求”部分。</w:t>
      </w:r>
      <w:r/>
    </w:p>
    <w:p>
      <w:pPr>
        <w:ind w:firstLine="480"/>
        <w:jc w:val="both"/>
        <w:spacing w:line="479" w:lineRule="atLeas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8、付款进度和方式：</w:t>
      </w:r>
      <w:r>
        <w:rPr>
          <w:rFonts w:ascii="宋体" w:hAnsi="宋体" w:eastAsia="宋体" w:cs="宋体"/>
          <w:b/>
          <w:bCs/>
          <w:sz w:val="24"/>
        </w:rPr>
        <w:t xml:space="preserve">合同签订后且财政资金申请完成后，甲方收到预付款发票后10个工作日内支付相应合同金额30%作为预付款，服务费以最近一次的考核得分情况按</w:t>
      </w:r>
      <w:r>
        <w:rPr>
          <w:rFonts w:hint="eastAsia" w:ascii="宋体" w:hAnsi="宋体" w:eastAsia="宋体" w:cs="宋体"/>
          <w:b/>
          <w:bCs/>
          <w:sz w:val="24"/>
        </w:rPr>
        <w:t xml:space="preserve">半年</w:t>
      </w:r>
      <w:r>
        <w:rPr>
          <w:rFonts w:ascii="宋体" w:hAnsi="宋体" w:eastAsia="宋体" w:cs="宋体"/>
          <w:b/>
          <w:bCs/>
          <w:sz w:val="24"/>
        </w:rPr>
        <w:t xml:space="preserve">支付（同时扣回预付款，预付款扣回金额为预付款总金额/</w:t>
      </w:r>
      <w:r>
        <w:rPr>
          <w:rFonts w:hint="eastAsia" w:ascii="宋体" w:hAnsi="宋体" w:eastAsia="宋体" w:cs="宋体"/>
          <w:b/>
          <w:bCs/>
          <w:sz w:val="24"/>
        </w:rPr>
        <w:t xml:space="preserve">2</w:t>
      </w:r>
      <w:r>
        <w:rPr>
          <w:rFonts w:ascii="宋体" w:hAnsi="宋体" w:eastAsia="宋体" w:cs="宋体"/>
          <w:b/>
          <w:bCs/>
          <w:sz w:val="24"/>
        </w:rPr>
        <w:t xml:space="preserve">，直至扣完为止）。付款前乙方需向甲方提供合法有效的发票</w:t>
      </w:r>
      <w:r>
        <w:rPr>
          <w:rFonts w:hint="eastAsia" w:ascii="宋体" w:hAnsi="宋体" w:eastAsia="宋体" w:cs="宋体"/>
          <w:b/>
          <w:bCs/>
          <w:sz w:val="24"/>
        </w:rPr>
        <w:t xml:space="preserve">和审核结算依据</w:t>
      </w:r>
      <w:r>
        <w:rPr>
          <w:rFonts w:ascii="宋体" w:hAnsi="宋体" w:eastAsia="宋体" w:cs="宋体"/>
          <w:b/>
          <w:bCs/>
          <w:sz w:val="24"/>
        </w:rPr>
        <w:t xml:space="preserve">，否则甲方有权拒绝付款并不承担违约责任。</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履约期间，甲方将对各岗位配置人数进行不定期抽查，如发现各岗位配置人数与承诺配置的人数不符时，减少人员的工资及相关费用在应付款项中予以扣除，同时扣除当季考核得分，乙方同时还须承担违约责任。</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w:t>
      </w:r>
      <w:r>
        <w:rPr>
          <w:rFonts w:ascii="宋体" w:hAnsi="宋体" w:eastAsia="宋体" w:cs="宋体"/>
          <w:sz w:val="24"/>
        </w:rPr>
        <w:t xml:space="preserve">、乙方及所属人员在服务期间内，因自身原因或者第三方责任原因遭受人身损害，由乙方牵头负责，与甲方无关。</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总体要求：乙方根据甲方的委托管理事项制定保安“管理分项标准”（各项管理服务的工作标准和考核办法），与甲方协商同意后作为本合同的必备附件。</w:t>
      </w:r>
      <w:r/>
    </w:p>
    <w:p>
      <w:pPr>
        <w:ind w:left="1" w:firstLine="60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第七条  履约保证金</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签订本项目合同前，乙方需将履约保证金</w:t>
      </w:r>
      <w:r>
        <w:rPr>
          <w:rFonts w:ascii="宋体" w:hAnsi="宋体" w:eastAsia="宋体" w:cs="宋体"/>
          <w:sz w:val="24"/>
        </w:rPr>
        <w:t xml:space="preserve">缴</w:t>
      </w:r>
      <w:r>
        <w:rPr>
          <w:rFonts w:hint="eastAsia" w:ascii="宋体" w:hAnsi="宋体" w:eastAsia="宋体" w:cs="宋体"/>
          <w:sz w:val="24"/>
        </w:rPr>
        <w:t xml:space="preserve">纳给甲方。履约保证金金额：</w:t>
      </w:r>
      <w:r>
        <w:rPr>
          <w:rFonts w:ascii="宋体" w:hAnsi="宋体" w:eastAsia="宋体" w:cs="宋体"/>
          <w:sz w:val="24"/>
        </w:rPr>
        <w:t xml:space="preserve">____</w:t>
      </w:r>
      <w:r>
        <w:rPr>
          <w:rFonts w:hint="eastAsia" w:ascii="宋体" w:hAnsi="宋体" w:eastAsia="宋体" w:cs="宋体"/>
          <w:sz w:val="24"/>
          <w:u w:val="single"/>
        </w:rPr>
        <w:t xml:space="preserve">     _</w:t>
      </w:r>
      <w:r>
        <w:rPr>
          <w:rFonts w:ascii="宋体" w:hAnsi="宋体" w:eastAsia="宋体" w:cs="宋体"/>
          <w:sz w:val="24"/>
        </w:rPr>
        <w:t xml:space="preserve">元[合同金额的10%，鼓励采购人对AA评级及以上政府采购供应商（需提供信用管理部门备案的第三方信用报告），降低履约保证金缴纳比例为5%]</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2.确需收取履约保证金的，履约保证金的缴纳形式：</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 如以履约保函（保险）形式缴纳履约保证金，供应商可通过政府采购电子履约保函（保险）平台（WWW.jsdzbh.com）在线申请履约保函（保险）。</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3.合同履行结束后，甲方应及时退还缴纳的履约保证金。</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4.履约保证金的退还：</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4.1方式：无息退还至乙方缴纳履约保证金的账户。如为保函，在到期时自行失效。</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4.2 时间：验收合格且甲方收到发票后30日内。</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4.3条件：按合同要求全部履约完成并经甲方验收合格，且甲方收到乙方出具的发票。</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4.4不予退还情形：</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除不可抗力情况外，乙方出现下列情形之一的，其履约保证金，甲方将视情节决定不予退还或部分不予退还。</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（1）乙方无正当理由拒绝签订合同的，或者在签订合同时向甲方提出附加条件或者更改合同实质性内容要求的；</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（2）乙方不履行与采购人订立的合同的；</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（3）乙方所供货物或服务不符合招标文件规定要求的；</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（4）乙方采取欺骗、弄虚作假方式投标的或与其他投标人串通投标的；</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（5）乙方将合同内容转包、违法分包的；</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（6）乙方故意捏造事实或伪造证明材料，进行虚假恶意投诉或反映的。</w:t>
      </w:r>
      <w:r/>
    </w:p>
    <w:p>
      <w:pPr>
        <w:ind w:firstLine="602"/>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第八条 合同期限</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本合同</w:t>
      </w:r>
      <w:r>
        <w:rPr>
          <w:rFonts w:hint="eastAsia" w:ascii="宋体" w:hAnsi="宋体" w:eastAsia="宋体" w:cs="宋体"/>
          <w:sz w:val="24"/>
        </w:rPr>
        <w:t xml:space="preserve">履行</w:t>
      </w:r>
      <w:r>
        <w:rPr>
          <w:rFonts w:ascii="宋体" w:hAnsi="宋体" w:eastAsia="宋体" w:cs="宋体"/>
          <w:sz w:val="24"/>
        </w:rPr>
        <w:t xml:space="preserve">期</w:t>
      </w:r>
      <w:r>
        <w:rPr>
          <w:rFonts w:hint="eastAsia" w:ascii="宋体" w:hAnsi="宋体" w:eastAsia="宋体" w:cs="宋体"/>
          <w:sz w:val="24"/>
        </w:rPr>
        <w:t xml:space="preserve">自2026年5月1日（如合同签订时间晚于该起始时间节点，则由甲方按照实际工作计划安排确定（原则上不得迟于合同签订时间的30日历天）</w:t>
      </w:r>
      <w:r>
        <w:rPr>
          <w:rFonts w:ascii="宋体" w:hAnsi="宋体" w:eastAsia="宋体" w:cs="宋体"/>
          <w:sz w:val="24"/>
        </w:rPr>
        <w:t xml:space="preserve">至</w:t>
      </w:r>
      <w:r>
        <w:rPr>
          <w:rFonts w:hint="eastAsia" w:ascii="宋体" w:hAnsi="宋体" w:eastAsia="宋体" w:cs="宋体"/>
          <w:sz w:val="24"/>
        </w:rPr>
        <w:t xml:space="preserve">2027</w:t>
      </w:r>
      <w:r>
        <w:rPr>
          <w:rFonts w:ascii="宋体" w:hAnsi="宋体" w:eastAsia="宋体" w:cs="宋体"/>
          <w:sz w:val="24"/>
        </w:rPr>
        <w:t xml:space="preserve">年</w:t>
      </w:r>
      <w:r>
        <w:rPr>
          <w:rFonts w:hint="eastAsia" w:ascii="宋体" w:hAnsi="宋体" w:eastAsia="宋体" w:cs="宋体"/>
          <w:b/>
          <w:sz w:val="24"/>
        </w:rPr>
        <w:t xml:space="preserve">4</w:t>
      </w:r>
      <w:r>
        <w:rPr>
          <w:rFonts w:ascii="宋体" w:hAnsi="宋体" w:eastAsia="宋体" w:cs="宋体"/>
          <w:sz w:val="24"/>
        </w:rPr>
        <w:t xml:space="preserve">月</w:t>
      </w:r>
      <w:r>
        <w:rPr>
          <w:rFonts w:hint="eastAsia" w:ascii="宋体" w:hAnsi="宋体" w:eastAsia="宋体" w:cs="宋体"/>
          <w:b/>
          <w:sz w:val="24"/>
        </w:rPr>
        <w:t xml:space="preserve">30</w:t>
      </w:r>
      <w:r>
        <w:rPr>
          <w:rFonts w:ascii="宋体" w:hAnsi="宋体" w:eastAsia="宋体" w:cs="宋体"/>
          <w:sz w:val="24"/>
        </w:rPr>
        <w:t xml:space="preserve">日</w:t>
      </w:r>
      <w:r>
        <w:rPr>
          <w:rFonts w:hint="eastAsia" w:ascii="宋体" w:hAnsi="宋体" w:eastAsia="宋体" w:cs="宋体"/>
          <w:sz w:val="24"/>
        </w:rPr>
        <w:t xml:space="preserve">（该截止时间按照前述起始时间计算1年）</w:t>
      </w:r>
      <w:r>
        <w:rPr>
          <w:rFonts w:ascii="宋体" w:hAnsi="宋体" w:eastAsia="宋体" w:cs="宋体"/>
          <w:sz w:val="24"/>
        </w:rPr>
        <w:t xml:space="preserve">止。到期后根据甲方对乙方的考核结果确定是否续签，一个中标周期内，续签不超过2个年度。期间双方如有变化需变更或终止合同，需提前</w:t>
      </w:r>
      <w:r>
        <w:rPr>
          <w:rFonts w:hint="eastAsia" w:ascii="宋体" w:hAnsi="宋体" w:eastAsia="宋体" w:cs="宋体"/>
          <w:sz w:val="24"/>
        </w:rPr>
        <w:t xml:space="preserve">1</w:t>
      </w:r>
      <w:r>
        <w:rPr>
          <w:rFonts w:ascii="宋体" w:hAnsi="宋体" w:eastAsia="宋体" w:cs="宋体"/>
          <w:sz w:val="24"/>
        </w:rPr>
        <w:t xml:space="preserve">个月通知对方，协商无异议后方可变更或终止。</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第九条 双方特别约定</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1、合同期间，如遇政策性调整工资、保险等，保安服务费在区财政部门的批准和支持下甲、乙双方商定执行。</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未约定的内容</w:t>
      </w:r>
      <w:r>
        <w:rPr>
          <w:rFonts w:ascii="宋体" w:hAnsi="宋体" w:eastAsia="宋体" w:cs="宋体"/>
          <w:sz w:val="24"/>
        </w:rPr>
        <w:t xml:space="preserve">，经双方协商后于公元2026年年底以补充协议的形式按实际</w:t>
      </w:r>
      <w:r>
        <w:rPr>
          <w:rFonts w:hint="eastAsia" w:ascii="宋体" w:hAnsi="宋体" w:eastAsia="宋体" w:cs="宋体"/>
          <w:sz w:val="24"/>
        </w:rPr>
        <w:t xml:space="preserve">情况</w:t>
      </w:r>
      <w:r>
        <w:rPr>
          <w:rFonts w:ascii="宋体" w:hAnsi="宋体" w:eastAsia="宋体" w:cs="宋体"/>
          <w:sz w:val="24"/>
        </w:rPr>
        <w:t xml:space="preserve">进行结算。</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3、签订合同后，代表乙方认可财政部门经费拨付账期有时可能因客观因素出现延迟情况。</w:t>
      </w:r>
      <w:r/>
    </w:p>
    <w:p>
      <w:pPr>
        <w:ind w:left="1" w:firstLine="639"/>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第十条 违约责任</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1、如因乙方原因，造成不能完成管理目标或直接造成甲方经济损失的，乙方应给予甲方相应赔偿。甲方有权要求乙方限期整改，在整改后仍不能完成管理目标的，甲方有权解除合同。</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2、甲、乙双方如有采取不正当竞争手段而取得管理权或致使对方失去管理权，或造成对方经济损失的，应当承担全部责任。</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3、乙方违反收费标准，甲方有权解除合同，并要求乙方退还多出的收费金额，并按多收费用的双倍支付甲方违约金。</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4、投标项目经理原则上中标后不得更换，如确需更换须提前一个月书面申请报甲方审核并经同意，更换后的项目经理年龄、资历、业绩等标准不得低于原项目经理。</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5、如甲方发现乙方存在挂靠、转包、分包行为，甲方可立即单方解除合同，履约保证金不予退还。</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6、本合同期满或解除（终止）之日内，乙方须向甲方移交应提供的资料、台账等，否则应向甲方支付违约金为全年安保费的5%并配合审计或巡察整改。</w:t>
      </w:r>
      <w:r/>
    </w:p>
    <w:p>
      <w:pPr>
        <w:ind w:left="1" w:firstLine="560"/>
        <w:jc w:val="both"/>
        <w:spacing w:line="479" w:lineRule="atLeas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t xml:space="preserve">7、</w:t>
      </w:r>
      <w:r>
        <w:rPr>
          <w:rFonts w:hint="eastAsia" w:ascii="宋体" w:hAnsi="宋体" w:eastAsia="宋体" w:cs="宋体"/>
          <w:b/>
          <w:bCs/>
          <w:sz w:val="24"/>
        </w:rPr>
        <w:t xml:space="preserve">自本项目合同履行之日起，</w:t>
      </w:r>
      <w:r>
        <w:rPr>
          <w:rFonts w:ascii="宋体" w:hAnsi="宋体" w:eastAsia="宋体" w:cs="宋体"/>
          <w:b/>
          <w:bCs/>
          <w:sz w:val="24"/>
        </w:rPr>
        <w:t xml:space="preserve">乙方</w:t>
      </w:r>
      <w:r>
        <w:rPr>
          <w:rFonts w:hint="eastAsia" w:ascii="宋体" w:hAnsi="宋体" w:eastAsia="宋体" w:cs="宋体"/>
          <w:b/>
          <w:bCs/>
          <w:sz w:val="24"/>
        </w:rPr>
        <w:t xml:space="preserve">需按照招标文件及甲方要求进驻学校及相关单位服务，否则</w:t>
      </w:r>
      <w:r>
        <w:rPr>
          <w:rFonts w:ascii="宋体" w:hAnsi="宋体" w:eastAsia="宋体" w:cs="宋体"/>
          <w:b/>
          <w:bCs/>
          <w:sz w:val="24"/>
        </w:rPr>
        <w:t xml:space="preserve">甲方有权解除合同</w:t>
      </w:r>
      <w:r>
        <w:rPr>
          <w:rFonts w:hint="eastAsia" w:ascii="宋体" w:hAnsi="宋体" w:eastAsia="宋体" w:cs="宋体"/>
          <w:b/>
          <w:bCs/>
          <w:sz w:val="24"/>
        </w:rPr>
        <w:t xml:space="preserve">，由此产生的相关责任及费用均由乙方自行承担。</w:t>
      </w:r>
      <w:r/>
    </w:p>
    <w:p>
      <w:pPr>
        <w:ind w:left="1" w:firstLine="560"/>
        <w:jc w:val="both"/>
        <w:spacing w:line="479" w:lineRule="atLeast"/>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8、合同履行期间，乙方配备的保安人员因年龄结构、人员数量、性别比例等问题被上级部门通报2次以上（包含2次），甲方有权解除合同，同时乙方承担履约保证金同等金额的违约金和产生的其他后果。</w:t>
      </w:r>
      <w:r/>
    </w:p>
    <w:p>
      <w:pPr>
        <w:ind w:left="64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第十一条  其他事项</w:t>
      </w:r>
      <w:r/>
    </w:p>
    <w:p>
      <w:pPr>
        <w:ind w:left="-3"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1、双方可对本合同的条款进行修订更改或补充，以书面签订补充议，补充协议与本合同具有同等效力。</w:t>
      </w:r>
      <w:r/>
    </w:p>
    <w:p>
      <w:pPr>
        <w:ind w:left="40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2、合同约定的履行期满，本合同自然终止。</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3、在合同履行中如发生争议，由双方协商解决；协商不成的，可以向甲方住所地人民法院提起诉讼。</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4、本合同之附件均为合同有效组成部分；本合同及其附件内，空格部分填写的文字与印刷文字具有同等效力。本合同及其附件和补充协议中未规定的事项，均遵照中华人民共和国有关法律法规和政策执行。</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5、双方约定合同份数：壹式陆份，甲方</w:t>
      </w:r>
      <w:r>
        <w:rPr>
          <w:rFonts w:ascii="宋体" w:hAnsi="宋体" w:eastAsia="宋体" w:cs="宋体"/>
          <w:sz w:val="24"/>
          <w:u w:val="single"/>
        </w:rPr>
        <w:t xml:space="preserve">叁</w:t>
      </w:r>
      <w:r>
        <w:rPr>
          <w:rFonts w:ascii="宋体" w:hAnsi="宋体" w:eastAsia="宋体" w:cs="宋体"/>
          <w:sz w:val="24"/>
        </w:rPr>
        <w:t xml:space="preserve">份，乙方</w:t>
      </w:r>
      <w:r>
        <w:rPr>
          <w:rFonts w:ascii="宋体" w:hAnsi="宋体" w:eastAsia="宋体" w:cs="宋体"/>
          <w:sz w:val="24"/>
          <w:u w:val="single"/>
        </w:rPr>
        <w:t xml:space="preserve">叁</w:t>
      </w:r>
      <w:r>
        <w:rPr>
          <w:rFonts w:ascii="宋体" w:hAnsi="宋体" w:eastAsia="宋体" w:cs="宋体"/>
          <w:sz w:val="24"/>
        </w:rPr>
        <w:t xml:space="preserve">份，具有同等法律效力。</w:t>
      </w:r>
      <w:r/>
    </w:p>
    <w:p>
      <w:pPr>
        <w:ind w:left="1" w:firstLine="56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6、本合同自双方盖章、法定代表人或授权代理人签名之日起生效。</w:t>
      </w:r>
      <w:r/>
    </w:p>
    <w:p>
      <w:pPr>
        <w:ind w:firstLine="440"/>
        <w:jc w:val="both"/>
        <w:spacing w:line="499" w:lineRule="atLeast"/>
        <w:tabs>
          <w:tab w:val="left" w:pos="2472" w:leader="none"/>
        </w:tabs>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甲方(盖章)：_________     乙方(盖章)：_________</w:t>
      </w:r>
      <w:r/>
    </w:p>
    <w:p>
      <w:pPr>
        <w:ind w:firstLine="440"/>
        <w:jc w:val="both"/>
        <w:spacing w:line="499" w:lineRule="atLeast"/>
        <w:tabs>
          <w:tab w:val="left" w:pos="2472" w:leader="none"/>
        </w:tabs>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法定代表人或授权代理人(签名)：      法定代表人或授权代理人(签名)： </w:t>
      </w:r>
      <w:r/>
    </w:p>
    <w:p>
      <w:pPr>
        <w:ind w:firstLine="440"/>
        <w:jc w:val="both"/>
        <w:spacing w:line="499" w:lineRule="atLeast"/>
        <w:tabs>
          <w:tab w:val="left" w:pos="2472" w:leader="none"/>
        </w:tabs>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_________年____月____日　　　　　　　　  _________年____月____日</w:t>
      </w:r>
      <w:r/>
    </w:p>
    <w:p>
      <w:pPr>
        <w:ind w:firstLine="42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p>
      <w:pPr>
        <w:jc w:val="center"/>
        <w:spacing w:line="499" w:lineRule="atLeast"/>
        <w:pBdr>
          <w:top w:val="none" w:color="000000" w:sz="0" w:space="0"/>
          <w:left w:val="none" w:color="000000" w:sz="0" w:space="0"/>
          <w:bottom w:val="none" w:color="000000" w:sz="0" w:space="0"/>
          <w:right w:val="none" w:color="000000" w:sz="0" w:space="0"/>
        </w:pBdr>
      </w:pPr>
      <w:r/>
      <w:r/>
    </w:p>
    <w:p>
      <w:pPr>
        <w:jc w:val="both"/>
        <w:spacing w:line="499" w:lineRule="atLeast"/>
        <w:pBdr>
          <w:top w:val="none" w:color="000000" w:sz="0" w:space="0"/>
          <w:left w:val="none" w:color="000000" w:sz="0" w:space="0"/>
          <w:bottom w:val="none" w:color="000000" w:sz="0" w:space="0"/>
          <w:right w:val="none" w:color="000000" w:sz="0" w:space="0"/>
        </w:pBdr>
      </w:pPr>
      <w:r/>
      <w:r/>
    </w:p>
    <w:p>
      <w:pPr>
        <w:ind w:firstLine="480"/>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校园保安服务考核评价实施办法</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第一章  总则</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第一条 为规范校园保安服务管理，根据《中小学幼儿园安全防范工作规范》《保安服务管理条例》等法规，结合本区实际制定本办法。</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第二条 本办法适用于通过政府采购中标并承担本区校园安保服务的专业公司（以下简称"服务公司"）及其派驻人员的考核管理。</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第二章  考核内容及评分标准</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第三条 对校园保安服务公司的考核，实行百分制，按下列情况进行扣分。</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1、未按合同规定足额配备持证保安，每缺1人扣2分；</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2、保安员未持证上岗，每发现1人无证上岗扣2分；</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3、未每季度开展专业培训且有记录，缺1次扣2分；</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4、缺少防暴器材、通讯设备等配备，每缺1项扣1分；</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5、未统一着装、未佩戴执勤装备每人次扣1分；</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6、一键报警点调巡查不到位，被检查发现或公安部门通报，每次扣2分；</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7、未严格执行出入登记制度，抽查发现漏登1次扣1分；</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8、新招录的保安人员不符合保安员招录标准，每有1人扣2分；</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9、因保安员的原因岗点提出更换保安人员，公司未在规定时间内进行人员更换，扣2分；</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10、岗点人员空缺时间超过合同规定时间，扣1分；</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11、拖欠保安员工资，扣1分；</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12、其他存在负面影响的情节，酌情扣1-2分。</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第四条 对保安人员的考核，实行百分制，出现下列情况每次扣1分。</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1、不按规定时间上班，迟到早退三十分钟以内的；</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2、在岗期间不按规定着装或着装不规范的，不佩带执勤证的，不佩带安全防护装备的，未按客户单位要求立岗的；</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3、在岗期间抽烟、吃东西、看电视、玩电脑、玩手机等电子设备、看书、嘻笑打闹或做与工作无关事项的；</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4、不坚守岗位，脱岗、睡岗、空岗、串岗、擅自换岗的；</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5、上岗情况不作记录或提前记录，在记录簿上乱写乱画的；</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6、未严格按照规定时间交接班的、交接班手续不完备的；</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7、接班人员未到或未办理交接手续当班者离开的；</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8、私自放来访人员进入学校的；</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9、因遇事处置不当引发纠纷、事件，引起群众投诉的；</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10、不服从管理，工作态度恶劣的；</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11、遇有干扰、破坏学校正常教学、工作秩序及突发事件，未及时处置并报告学校，造成较大影响的；</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12、凡当班执勤擅自请非本单位人员代班的；</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13、在岗期间饮酒或酒后上岗的；</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14、恶意虚假投诉、中伤诽谤他人及工作人员的；</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15、其他存在负面影响的情节。</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第三章  考核实施</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第五条 实行季度考核，由教育局组织实施，通过实地走访、调取相关记录、发放满意度调查问卷等形式开展。</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第六条 考核结果运用：</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考核与付款直接挂钩，满分100分，评估分90分以上（含90分），支付服务费基数的100%；评估分在 79-89之间（基数为90分），每低1分扣除当期服务费基数的1%；评估分在60-78分之间（基数为79分），每低1分扣除当期服务费基数的2% ；评</w:t>
      </w:r>
      <w:r>
        <w:rPr>
          <w:rFonts w:ascii="宋体" w:hAnsi="宋体" w:eastAsia="宋体" w:cs="宋体"/>
          <w:sz w:val="24"/>
        </w:rPr>
        <w:t xml:space="preserve">估分在60分以下时，支付当期服务费基数的50% 。若乙方被提醒整改3天内提升明显的，则按照提升后的分数考核。评估分以季度考核为准。</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第四章 附则</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第七条 服务公司应建立整改台账，对发现问题须在3个工作日内整改并书面反馈。</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第八条 本办法自发布之日起施行，由大丰区教育局安监科负责解释。</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附件：校园保安服务公司季度考核百分制评分表</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附件</w:t>
      </w:r>
      <w:r/>
    </w:p>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校园保安服务公司季度考核百分制评分表</w:t>
      </w:r>
      <w:r/>
    </w:p>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考核时间：</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1"/>
        <w:gridCol w:w="6582"/>
        <w:gridCol w:w="11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扣分情形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扣分数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未按合同规定足额配备持证保安，每缺1人扣2分；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保安员未持证上岗，每发现1人无证上岗扣2分；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未每季度开展专业培训且有记录，缺1次扣2分；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缺少防暴器材、通讯设备等配备，每缺1项扣1分；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未统一着装、未佩戴执勤装备每人次扣1分；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一键报警点调巡查不到位，被检查发现或公安部门通报，每次扣2分；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未严格执行出入登记制度，抽查发现漏登1次扣1分。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新招录的保安人员不符合保安员招录标准，每人扣1分；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因保安员的原因岗点提出更换保安人员，公司未在规定时间内进行人员更换，扣2分；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岗点人员空缺时间超过合同规定时间，扣1分；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拖欠保安员工资，扣1分；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不按规定时间上班，迟到早退三十分钟以内的。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在岗期间不按规定着装或着装不规范的，不佩带执勤证的，不佩带安全防护装备的，未按要求立岗的；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在岗期间抽烟、吃东西、看电视、玩电脑、玩手机等电子设备、看书、嘻笑打闹或做与工作无关事项的；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不坚守岗位，脱岗、睡岗、空岗、串岗、擅自换岗的；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上岗情况不作记录或提前记录，在记录簿上乱写乱画的；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未严格按照规定时间交接班的、交接班手续不完备的；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接班人员未到或未办理交接手续当班者离开的；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私自放来访人员进入学校的；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因遇事处置不当引发纠纷、事件，引起群众投诉的；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不服从管理，工作态度恶劣的；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遇有干扰、破坏学校正常教学、工作秩序及突发事件，未及时处置并报告学校，造成较大影响的；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凡当班执勤擅自请非本单位人员代班的；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在岗期间饮酒或酒后上岗的；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恶意虚假投诉、中伤诽谤他人及工作人员的；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2"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其他存在负面影响的情节，酌情扣1-2分。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得分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1" w:type="dxa"/>
            <w:textDirection w:val="lrTb"/>
            <w:noWrap w:val="false"/>
          </w:tcPr>
          <w:p>
            <w:pP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30"/>
        </w:rPr>
        <w:t xml:space="preserve"> </w:t>
      </w:r>
      <w:r/>
    </w:p>
    <w:p>
      <w:pPr>
        <w:jc w:val="center"/>
        <w:spacing w:line="499"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p>
      <w:pPr>
        <w:jc w:val="center"/>
        <w:spacing w:line="499"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p>
      <w:pPr>
        <w:jc w:val="both"/>
        <w:spacing w:line="499"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p>
      <w:pPr>
        <w:jc w:val="both"/>
        <w:spacing w:line="499"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p>
      <w:pPr>
        <w:jc w:val="both"/>
        <w:spacing w:line="499"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p>
      <w:pPr>
        <w:jc w:val="both"/>
        <w:spacing w:line="499"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p>
      <w:pPr>
        <w:jc w:val="both"/>
        <w:spacing w:line="499"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p>
      <w:pPr>
        <w:jc w:val="center"/>
        <w:spacing w:line="499"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rPr>
          <w:rFonts w:ascii="宋体" w:hAnsi="宋体" w:eastAsia="宋体" w:cs="宋体"/>
          <w:sz w:val="30"/>
        </w:rPr>
        <w:t xml:space="preserve">政府采购合同履约验收书（参考格式）</w:t>
      </w:r>
      <w:r/>
    </w:p>
    <w:p>
      <w:pPr>
        <w:ind w:firstLine="42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根据政府采购合同（编号：</w:t>
      </w:r>
      <w:r>
        <w:rPr>
          <w:rFonts w:ascii="Calibri" w:hAnsi="Calibri" w:eastAsia="Calibri" w:cs="Calibri"/>
          <w:sz w:val="21"/>
          <w:u w:val="single"/>
        </w:rPr>
        <w:t xml:space="preserve">              </w:t>
      </w:r>
      <w:r>
        <w:rPr>
          <w:rFonts w:ascii="宋体" w:hAnsi="宋体" w:eastAsia="宋体" w:cs="宋体"/>
          <w:sz w:val="21"/>
        </w:rPr>
        <w:t xml:space="preserve">）的约定，我单位组织对</w:t>
      </w:r>
      <w:r>
        <w:rPr>
          <w:rFonts w:ascii="宋体" w:hAnsi="宋体" w:eastAsia="宋体" w:cs="宋体"/>
          <w:sz w:val="21"/>
          <w:u w:val="single"/>
        </w:rPr>
        <w:t xml:space="preserve">（项目名称）</w:t>
      </w:r>
      <w:r>
        <w:rPr>
          <w:rFonts w:ascii="宋体" w:hAnsi="宋体" w:eastAsia="宋体" w:cs="宋体"/>
          <w:sz w:val="21"/>
        </w:rPr>
        <w:t xml:space="preserve">项目中标（成交）供应商</w:t>
      </w:r>
      <w:r>
        <w:rPr>
          <w:rFonts w:ascii="宋体" w:hAnsi="宋体" w:eastAsia="宋体" w:cs="宋体"/>
          <w:sz w:val="21"/>
          <w:u w:val="single"/>
        </w:rPr>
        <w:t xml:space="preserve">（公司名称）</w:t>
      </w:r>
      <w:r>
        <w:rPr>
          <w:rFonts w:ascii="宋体" w:hAnsi="宋体" w:eastAsia="宋体" w:cs="宋体"/>
          <w:sz w:val="21"/>
        </w:rPr>
        <w:t xml:space="preserve">提供的货物（工程、服务）进行了履约验收，验收情况如下：</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443"/>
        <w:gridCol w:w="2529"/>
        <w:gridCol w:w="1479"/>
        <w:gridCol w:w="3257"/>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9"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7"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9"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79"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7"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9"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7"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9"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7"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8" w:type="dxa"/>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验收情况和验收意见</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（可另附）</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8" w:type="dxa"/>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验收小组（签字）：</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br/>
            </w:r>
            <w:r>
              <w:rPr>
                <w:rFonts w:ascii="Calibri" w:hAnsi="Calibri" w:eastAsia="Calibri" w:cs="Calibri"/>
                <w:sz w:val="21"/>
              </w:rPr>
              <w:t xml:space="preserve">                              </w:t>
            </w:r>
            <w:r>
              <w:rPr>
                <w:rFonts w:ascii="宋体" w:hAnsi="宋体" w:eastAsia="宋体" w:cs="宋体"/>
                <w:sz w:val="21"/>
              </w:rPr>
              <w:t xml:space="preserve">年</w:t>
            </w:r>
            <w:r>
              <w:rPr>
                <w:rFonts w:ascii="Calibri" w:hAnsi="Calibri" w:eastAsia="Calibri" w:cs="Calibri"/>
                <w:sz w:val="21"/>
              </w:rPr>
              <w:t xml:space="preserve">    </w:t>
            </w:r>
            <w:r>
              <w:rPr>
                <w:rFonts w:ascii="宋体" w:hAnsi="宋体" w:eastAsia="宋体" w:cs="宋体"/>
                <w:sz w:val="21"/>
              </w:rPr>
              <w:t xml:space="preserve">月</w:t>
            </w:r>
            <w:r>
              <w:rPr>
                <w:rFonts w:ascii="Calibri" w:hAnsi="Calibri" w:eastAsia="Calibri" w:cs="Calibri"/>
                <w:sz w:val="21"/>
              </w:rPr>
              <w:t xml:space="preserve">    </w:t>
            </w:r>
            <w:r>
              <w:rPr>
                <w:rFonts w:ascii="宋体" w:hAnsi="宋体" w:eastAsia="宋体" w:cs="宋体"/>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8" w:type="dxa"/>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供应商确认意见（签章）：</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br/>
            </w:r>
            <w:r>
              <w:rPr>
                <w:rFonts w:ascii="Calibri" w:hAnsi="Calibri" w:eastAsia="Calibri" w:cs="Calibri"/>
                <w:sz w:val="21"/>
              </w:rPr>
              <w:t xml:space="preserve">                              </w:t>
            </w:r>
            <w:r>
              <w:rPr>
                <w:rFonts w:ascii="宋体" w:hAnsi="宋体" w:eastAsia="宋体" w:cs="宋体"/>
                <w:sz w:val="21"/>
              </w:rPr>
              <w:t xml:space="preserve">年</w:t>
            </w:r>
            <w:r>
              <w:rPr>
                <w:rFonts w:ascii="Calibri" w:hAnsi="Calibri" w:eastAsia="Calibri" w:cs="Calibri"/>
                <w:sz w:val="21"/>
              </w:rPr>
              <w:t xml:space="preserve">    </w:t>
            </w:r>
            <w:r>
              <w:rPr>
                <w:rFonts w:ascii="宋体" w:hAnsi="宋体" w:eastAsia="宋体" w:cs="宋体"/>
                <w:sz w:val="21"/>
              </w:rPr>
              <w:t xml:space="preserve">月</w:t>
            </w:r>
            <w:r>
              <w:rPr>
                <w:rFonts w:ascii="Calibri" w:hAnsi="Calibri" w:eastAsia="Calibri" w:cs="Calibri"/>
                <w:sz w:val="21"/>
              </w:rPr>
              <w:t xml:space="preserve">    </w:t>
            </w:r>
            <w:r>
              <w:rPr>
                <w:rFonts w:ascii="宋体" w:hAnsi="宋体" w:eastAsia="宋体" w:cs="宋体"/>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8" w:type="dxa"/>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采购人确认意见（签章）：</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br/>
            </w:r>
            <w:r>
              <w:rPr>
                <w:rFonts w:ascii="Calibri" w:hAnsi="Calibri" w:eastAsia="Calibri" w:cs="Calibri"/>
                <w:sz w:val="21"/>
              </w:rPr>
              <w:t xml:space="preserve">                              </w:t>
            </w:r>
            <w:r>
              <w:rPr>
                <w:rFonts w:ascii="宋体" w:hAnsi="宋体" w:eastAsia="宋体" w:cs="宋体"/>
                <w:sz w:val="21"/>
              </w:rPr>
              <w:t xml:space="preserve">年</w:t>
            </w:r>
            <w:r>
              <w:rPr>
                <w:rFonts w:ascii="Calibri" w:hAnsi="Calibri" w:eastAsia="Calibri" w:cs="Calibri"/>
                <w:sz w:val="21"/>
              </w:rPr>
              <w:t xml:space="preserve">    </w:t>
            </w:r>
            <w:r>
              <w:rPr>
                <w:rFonts w:ascii="宋体" w:hAnsi="宋体" w:eastAsia="宋体" w:cs="宋体"/>
                <w:sz w:val="21"/>
              </w:rPr>
              <w:t xml:space="preserve">月</w:t>
            </w:r>
            <w:r>
              <w:rPr>
                <w:rFonts w:ascii="Calibri" w:hAnsi="Calibri" w:eastAsia="Calibri" w:cs="Calibri"/>
                <w:sz w:val="21"/>
              </w:rPr>
              <w:t xml:space="preserve">    </w:t>
            </w:r>
            <w:r>
              <w:rPr>
                <w:rFonts w:ascii="宋体" w:hAnsi="宋体" w:eastAsia="宋体" w:cs="宋体"/>
                <w:sz w:val="21"/>
              </w:rPr>
              <w:t xml:space="preserve">日</w:t>
            </w:r>
            <w:r/>
          </w:p>
        </w:tc>
      </w:tr>
    </w:tbl>
    <w:p>
      <w:pPr>
        <w:ind w:firstLine="88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 </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rPr>
          <w:rFonts w:eastAsia="Times New Roman"/>
        </w:rPr>
        <w:pBdr>
          <w:top w:val="none" w:color="000000" w:sz="0" w:space="0"/>
          <w:left w:val="none" w:color="000000" w:sz="0" w:space="0"/>
          <w:bottom w:val="none" w:color="000000" w:sz="0" w:space="0"/>
          <w:right w:val="none" w:color="000000" w:sz="0" w:space="0"/>
        </w:pBdr>
      </w:pPr>
      <w:r>
        <w:rPr>
          <w:rFonts w:eastAsia="Times New Roman"/>
        </w:rPr>
        <w:t xml:space="preserve"> </w:t>
      </w:r>
      <w:r/>
    </w:p>
    <w:p>
      <w:pPr>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ind w:firstLine="2640"/>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第四章 采购需求</w:t>
      </w:r>
      <w:r/>
    </w:p>
    <w:p>
      <w:pPr>
        <w:ind w:firstLine="482"/>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一、项目属性及项目划分:</w:t>
      </w:r>
      <w:r>
        <w:rPr>
          <w:rFonts w:ascii="宋体" w:hAnsi="宋体" w:eastAsia="宋体" w:cs="宋体"/>
          <w:sz w:val="24"/>
        </w:rPr>
        <w:t xml:space="preserve">服务类项目。</w:t>
      </w:r>
      <w:r/>
    </w:p>
    <w:p>
      <w:pPr>
        <w:ind w:firstLine="400"/>
        <w:jc w:val="both"/>
        <w:spacing w:line="499" w:lineRule="atLeast"/>
        <w:pBdr>
          <w:top w:val="none" w:color="000000" w:sz="0" w:space="0"/>
          <w:left w:val="none" w:color="000000" w:sz="0" w:space="0"/>
          <w:bottom w:val="none" w:color="000000" w:sz="0" w:space="0"/>
          <w:right w:val="none" w:color="000000" w:sz="0" w:space="0"/>
        </w:pBdr>
      </w:pPr>
      <w:r>
        <w:rPr>
          <w:rFonts w:eastAsia="Times New Roman"/>
        </w:rPr>
        <w:t xml:space="preserve">      </w:t>
      </w:r>
      <w:r>
        <w:rPr>
          <w:rFonts w:ascii="宋体" w:hAnsi="宋体" w:eastAsia="宋体" w:cs="宋体"/>
          <w:sz w:val="24"/>
        </w:rPr>
        <w:t xml:space="preserve">1、项目属性：服务类项目</w:t>
      </w:r>
      <w:r/>
    </w:p>
    <w:p>
      <w:pPr>
        <w:ind w:firstLine="72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2、项目划分：本项目共划分1个包，采购包1项目名称：大丰区教育局直属校园安保(门卫)服务项目</w:t>
      </w:r>
      <w:r/>
    </w:p>
    <w:p>
      <w:pPr>
        <w:ind w:firstLine="482"/>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二、采购标的对应的中小企业划分标准所属行业一览表</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22"/>
        <w:gridCol w:w="3075"/>
        <w:gridCol w:w="443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对应中小企业划分标准所属行业</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大丰区教育局直属校园安保(门卫)服务项目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租赁和商务服务业</w:t>
            </w:r>
            <w:r/>
          </w:p>
        </w:tc>
      </w:tr>
    </w:tbl>
    <w:p>
      <w:pPr>
        <w:ind w:firstLine="281"/>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三、服务要求：</w:t>
      </w:r>
      <w:r/>
    </w:p>
    <w:p>
      <w:pPr>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（一）校园安保服务要求</w:t>
      </w:r>
      <w:r/>
    </w:p>
    <w:p>
      <w:pPr>
        <w:ind w:firstLine="56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保安服务单位采取各种防范措施和手段，预防和制止违法犯罪活动及灾害事故的发生。保安服务单位所属的保安派驻到相关校园履行职能，并接受派驻学校（幼儿园）的日常管理和保安服务单位的业务培训。保安服务单位所属保安和管理人员以预防为出发点，防患于未然，模范遵照相关行业标准和规范，尽可能地避免和减少甲方及所属校园的形象损害和经济利益损失。</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1、根据有关法律、法规政策及本合同的规定，制订校园保安的各项管理办法、规章制度、实施细则，严格落实国家、行业和甲方及甲方监管部门提出的针对性标准和要求。</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2、对各校园实施24小时值守，服从学校的统一管理及安排，学生在校期间和上放学高峰时段实行保安（安保）立岗制。</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3、检查进入校区的校外人员，要对外来人员进行询问，查录其它有关证件并登记，查验随身携带物品，办理入校手续，经受访人或相关负责人同意后方可让其出入；闲杂</w:t>
      </w:r>
      <w:r>
        <w:rPr>
          <w:rFonts w:ascii="宋体" w:hAnsi="宋体" w:eastAsia="宋体" w:cs="宋体"/>
          <w:sz w:val="24"/>
        </w:rPr>
        <w:t xml:space="preserve">人员、推销商品人员不得放进校；遇有异常或紧急情况要迅速及时向保卫科或通过一键报警装置向110指挥中心报告；校内临时工和其他务工人员凭临时出入证进入校园。</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检查出入校区的各种车辆，对校内车辆凭通行证从指定门进入；施工车辆凭临时车辆出入证进出；不得未经许可的外来机动车辆进出校门。外来陌生机动车辆需要进入校门时，保安要问询及查验随车人员及车辆携带物品，经相关负责人同意后方可进入，严禁易燃易爆物品进入校园。</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5、检查出入校门的物资，校外物资送入校园，要认真登记检查，防止危险物品带入校园；校内物资、设备运出或搬出学校凭学校相关部门出具的出门证明，办理登记手续，经检验无误后放行。</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6、疏导、指挥师生进出校园，负责各校门周围、校门广场的道路交通管理及安全秩序，机动车和非机动车的停放管理确保校门区域出入畅通。</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7、对于校外住宿学生在上学、放学期间进出校门时必须凭借相关出入证、标志物或者许可证明。对无证学生或不认识学生进出校门时，保安要严格履行程序。</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8、对于上课时间学生或平常住校学生进出校门时，必须持有班主任审批的规范请假条，并与班主任核实，确认无误后方可让该学生出入校门，并做好相关记录备查。</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节假日、静校时间严格杜绝学生或其他人员进校打球或进行各项体育活动。严禁学生或其他人员携带管制刀具、枪支进入校园；严禁学生或其他人员携带易燃(鞭炮、酒精等)、易爆(炸药等)等危险物品进入校园；严禁在校园燃放鞭炮、烟火。</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加强校内主要部位、区段的巡逻，发现各类违规行为及各种不安全因素，要及时报告和处理，并规范登记、记录；晚上值班执勤时，要按照国家规范要求和重点部位实际巡视、巡查校园，发现问题要及时汇报或报警。</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11、确保一旦在校园内发生如火灾、暴力事件、群体性事件等突发事件时，能够首先保护好师生的生命财产安全，及时报警，在警方或消防救援力量到达前按照学校预案，规范正确地预先处置。</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12、维护好校园内部的治安秩序，如发生打架、斗殴、流氓滋事等，要按校园治安秩序管理规定和治安管理处罚法有关规定，将闹事人送交学校保卫部门或送交公安机关处理。</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13、坚守岗位，及时发现、堵截各种违法犯罪嫌疑人员，及时制止各类犯罪活动，协助公安机关和学校做好治安防范工作。</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14、发现校园治安、消防、安全方面的隐患和问题，要及时向校（园）领导汇报；协助校园内发生重大安全事故的处理，突发灾害性事故的应急处置等</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15、高度注视校外社会青年在学校门口非正常聚集或寻衅滋事，发现苗头迅速报告保卫科或通过一键报警装置向110指挥中心报告。</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w:t>
      </w:r>
      <w:r>
        <w:rPr>
          <w:rFonts w:hint="eastAsia" w:ascii="宋体" w:hAnsi="宋体" w:eastAsia="宋体" w:cs="宋体"/>
          <w:sz w:val="24"/>
        </w:rPr>
        <w:t xml:space="preserve">、</w:t>
      </w:r>
      <w:r>
        <w:rPr>
          <w:rFonts w:ascii="宋体" w:hAnsi="宋体" w:eastAsia="宋体" w:cs="宋体"/>
          <w:sz w:val="24"/>
        </w:rPr>
        <w:t xml:space="preserve">承担学校大型活动及会务工作等安全保障临时性的应急工作。</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17、乙方管理人员要定期对所属一线保安履职情况进行抽查、巡查，通报传达最新的要求和校园周边民情社情，建立与被派驻学校的常态化对话沟通协调机制。</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18、乙方根据最新规定设计统一规范的外来人员（车辆出入）登记本、保安巡逻巡查登记本，并联合各校园安全管理人员共同监督、督查所属保安是否规范地查验并外来人员、车辆出入登记信息是否完整、准确，并指导各学校规范存档。</w:t>
      </w:r>
      <w:r/>
    </w:p>
    <w:p>
      <w:pPr>
        <w:ind w:firstLine="480"/>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19、本项目采购人接受投标人从保安等服务人员中指派1名项目负责人，其他人员采购人不接受一人多岗的行为。</w:t>
      </w:r>
      <w:r/>
    </w:p>
    <w:p>
      <w:pPr>
        <w:jc w:val="both"/>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（二）110一键报警服务台话务外包服务要求</w:t>
      </w:r>
      <w:r/>
    </w:p>
    <w:p>
      <w:pPr>
        <w:ind w:firstLine="42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本项目的座席人员数如下：</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514"/>
        <w:gridCol w:w="1276"/>
        <w:gridCol w:w="6047"/>
      </w:tblGrid>
      <w:tr>
        <w:trPr>
          <w:trHeight w:val="686"/>
        </w:trPr>
        <w:tc>
          <w:tcPr>
            <w:tcBorders>
              <w:top w:val="single" w:color="000000" w:sz="8" w:space="0"/>
              <w:left w:val="single" w:color="000000" w:sz="8" w:space="0"/>
              <w:bottom w:val="single" w:color="000000" w:sz="8" w:space="0"/>
              <w:right w:val="single" w:color="000000" w:sz="8" w:space="0"/>
            </w:tcBorders>
            <w:tcMar>
              <w:left w:w="96" w:type="dxa"/>
              <w:top w:w="15" w:type="dxa"/>
              <w:right w:w="96" w:type="dxa"/>
              <w:bottom w:w="0" w:type="dxa"/>
            </w:tcMar>
            <w:tcW w:w="151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座席类别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座席数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047"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话务人员</w:t>
            </w:r>
            <w:r/>
          </w:p>
        </w:tc>
      </w:tr>
      <w:tr>
        <w:trPr>
          <w:trHeight w:val="7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接警话务座席</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1席</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47" w:type="dxa"/>
            <w:vAlign w:val="center"/>
            <w:textDirection w:val="lrTb"/>
            <w:noWrap w:val="false"/>
          </w:tcPr>
          <w:p>
            <w:pPr>
              <w:spacing w:line="85" w:lineRule="atLeast"/>
              <w:rPr>
                <w:rFonts w:hint="eastAsia" w:ascii="宋体" w:hAnsi="宋体" w:eastAsia="宋体" w:cs="宋体"/>
                <w:sz w:val="21"/>
              </w:r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不少于4人（确保24小时有人员在岗）</w:t>
            </w:r>
            <w:r>
              <w:rPr>
                <w:rFonts w:hint="eastAsia" w:ascii="宋体" w:hAnsi="宋体" w:eastAsia="宋体" w:cs="宋体"/>
                <w:sz w:val="21"/>
              </w:rPr>
              <w:t xml:space="preserve">。</w:t>
            </w:r>
            <w:r/>
          </w:p>
          <w:p>
            <w:pPr>
              <w:spacing w:line="85" w:lineRule="atLeast"/>
              <w:rPr>
                <w:rFonts w:hint="eastAsia" w:ascii="宋体" w:hAnsi="宋体" w:eastAsia="宋体" w:cs="宋体"/>
                <w:b/>
                <w:bCs/>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rPr>
              <w:t xml:space="preserve">中标人应当在中标通知书发出之日起三十日内，按照招标文件确定的事项与采购人签订政府采购合同。</w:t>
            </w:r>
            <w:r/>
          </w:p>
          <w:p>
            <w:pPr>
              <w:spacing w:line="85" w:lineRule="atLeast"/>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rPr>
              <w:t xml:space="preserve">本项目中标通知书发出20日内，中标人需取得盐城市公安局大丰分局相关部门同意驻场服务许可，否则采购人有权拒绝签订本项目政府采购合同，由此产生的责任及风险均由中标人自行承担。</w:t>
            </w:r>
            <w:r/>
          </w:p>
        </w:tc>
      </w:tr>
    </w:tbl>
    <w:p>
      <w:pPr>
        <w:ind w:left="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1、接警话务座席服务指标</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38"/>
        <w:gridCol w:w="1509"/>
        <w:gridCol w:w="4056"/>
        <w:gridCol w:w="1843"/>
      </w:tblGrid>
      <w:tr>
        <w:trPr>
          <w:trHeight w:val="4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指标描述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基本目标值</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104" w:right="-100"/>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20秒接通率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20秒接通率=（20秒内接听电话量/人工接听电话量）×100%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≥90%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108" w:right="-100" w:hanging="130"/>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2   2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来电接通率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来电接通率=人工接听电话量+自助接听电话量/（人工接听电话量+自助接听电话量+呼损电话量）×100%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≥95%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97" w:right="-100" w:hanging="141"/>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3   3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工单及时办结率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6"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工单及时办结率=按时办结工单数/受理工单总数×100%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≥98%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104" w:right="-102" w:firstLine="1"/>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回访及时率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6"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回访及时率=及时回访量/应回访量×100%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≥95%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104" w:right="-102" w:firstLine="1"/>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客户满意度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客户满意度=（非常满意评价量+满意评价量）/客户评价总数×100%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≥90%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104" w:right="-102" w:firstLine="1"/>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排班遵时率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排班遵时率=合符排班计划时长/排班计划时长×100%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≥98%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104" w:right="-102" w:firstLine="1"/>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排班遵席率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排班遵席率=各班次实际出勤人数/各班次计划出勤人数×100%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≥98%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104" w:right="-102" w:firstLine="1"/>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质检合格率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质检合格率=质检合格服务数/质检总服务数×100%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≥95%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104" w:right="-102" w:firstLine="1"/>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员工被投诉率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员工被投诉率=员工被投诉有效次数×10000/人工服务量×100%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w:t>
            </w:r>
            <w:r/>
          </w:p>
        </w:tc>
      </w:tr>
    </w:tbl>
    <w:p>
      <w:pPr>
        <w:ind w:firstLine="422"/>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2.日常运营服务</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由于大丰区公安局110报警服务台涉及业务和服务较一般政府热线复杂、对话务人员的工作要求、保密要求非常高，因而接警人员的日常运营管理和配套服务工作也将越来越多，需借助丰富的呼叫中心人员运营服务，确保话务座席日常运营和业务工作顺利开展，同时也实现接警人员的系统化培训、激励、考核、职业规划管理及业务咨询等需求，建设更加稳定、和谐的大丰区公安局110报警服务台话务员团队。</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本次项目需要负责大丰区整个教育系统110报警服务台话务员团队整个合同期的所有运营服务。</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具体要求：</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1）针对接警人员比较密集，工作强度大的特点，组织开展业务拓展，业务技能竞赛、座席人员人文关怀、热线团队文化培育等活动，形成有效地团队激励机制。</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2）提供110报警服务台运营监管服务，协助采购人监督管理服务质量，包括服务满意度调查、服务提升咨询、话务质量监控等。</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3）针对110具体的日常运营情况，组织开展专业培训，包括对座席人员进行岗前培训、日常培训、话务专业技能培训、业务技能提升、心理辅导、业务知识培训等。</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4）针对110接警处警工作的情况,提供本次项目涉及的110日常运营办公用品、日常用品以及相关劳保用品。</w:t>
      </w:r>
      <w:r/>
    </w:p>
    <w:p>
      <w:pPr>
        <w:ind w:firstLine="422"/>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3.人力资源管理方面</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3.1人员要求</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 身体健康，五官端正，听力正常，口齿伶俐，善于人际沟通，能讲流利的普通话，听得懂大丰方言。</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 熟悉计算机的基本操作，每分钟打字母150个以上或汉字50个以上。</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 原则上要求大专以上学历，年龄35岁以下。</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3.2人员规划</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根据人员流动、业务变化、以及人员技能规划制定人员需求预测方案，与采购人共同管理及分析人员需求动态数据，提前做好人员配置工作。</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3.3人员上岗</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中标人需保证人员及时上岗，确保采购人业务顺利开展。</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3.4人员稳定</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中标人需保证人员稳定性，具有人员稳定保障措施。</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3.5人员关系管理</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中标人需制定话务台内岗位方案，拟定劳动合同、审核劳动合同、签订劳动合同、人员日常管理。</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3.6绩效与薪酬</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1）制定绩效与薪酬方案，且绩效与薪酬方案必须支持方向声明和业务绩效目标；</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2）采购人审核绩效与薪酬方案后中标人进行绩效评估及薪酬核算、薪酬发放和绩效沟通；</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3.7员工满意度管理</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需准备满意度调研材料、开展问卷调查和组织座谈会、制作员工满意度报告；满意度调研材料、参加员工满意度座谈会及审核员工满意度报告需向采购人报备；双方共同负责实施员工满意度改进措施，从而提升运营效率。</w:t>
      </w:r>
      <w:r/>
    </w:p>
    <w:p>
      <w:pPr>
        <w:ind w:firstLine="422"/>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4.现场管理</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4.1排班</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在合理安排人力资源，保障服务水平，促使管理要求与人性化要求达到高度平衡的原则下，负责班次设计、话务预测、人员编排、排班调整。需交采购人及盐城市大丰区公安局审核。</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4.2现场监控及调度</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需负责现场管理制度制定、现场话务与人员监控、调班与交接班管理、现场其他管理；双方共同负责话务应急调度。现场管理制度需交采购人及盐城市大丰区公安局审核。确保各项服务水平达标，保证客户满意度。</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4.3话务现场规范</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需负责制定现场规范及落实规范；双方共同负责落实情况检查工作。现场规范需交采购人及盐城市大丰区公安局审核。</w:t>
      </w:r>
      <w:r/>
    </w:p>
    <w:p>
      <w:pPr>
        <w:ind w:firstLine="422"/>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5.服务及培训管理</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5.1服务质量管理</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需根据盐城市大丰区公安局制定的服务流程规范、质检标准，负责制定质检计划、开展质检工作、制作质量分析报告，实施质量提升措施。双方共同负责质检过程管控。</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5.2培训</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需负责制定培训计划、制作培训课件、组织培训、制作培训效果分析报告；双方共同负责管控培训过程、实施改进措施。</w:t>
      </w:r>
      <w:r/>
    </w:p>
    <w:p>
      <w:pPr>
        <w:ind w:firstLine="422"/>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6.技术支撑</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6.1话务间管理</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需负责制定话务岗位管理制度及话务岗位日常管理。</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6.2业务系统管理</w:t>
      </w:r>
      <w:r/>
    </w:p>
    <w:p>
      <w:pPr>
        <w:ind w:firstLine="420"/>
        <w:jc w:val="both"/>
        <w:spacing w:line="460" w:lineRule="atLeast"/>
        <w:tabs>
          <w:tab w:val="left" w:pos="4829" w:leader="none"/>
        </w:tabs>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配合业务系统需求测试。</w:t>
      </w:r>
      <w:r>
        <w:rPr>
          <w:rFonts w:ascii="宋体" w:hAnsi="宋体" w:eastAsia="宋体" w:cs="宋体"/>
          <w:sz w:val="21"/>
        </w:rPr>
        <w:tab/>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6.3数据分析</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协助采购人进行相关数据收集及分析。</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6.4信息安全管理</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需根据采购人及盐城市大丰区公安局制定的信息安全管理规范，负责信息安全管理制度落实；双方共同负责落实情况检查工作。</w:t>
      </w:r>
      <w:r/>
    </w:p>
    <w:p>
      <w:pPr>
        <w:ind w:firstLine="422"/>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7.综合支撑</w:t>
      </w:r>
      <w:r/>
    </w:p>
    <w:p>
      <w:pPr>
        <w:ind w:firstLine="420"/>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在采购人及盐城市大丰区公安局整体指导下全权负责综合支撑工作。</w:t>
      </w:r>
      <w:r/>
    </w:p>
    <w:p>
      <w:pPr>
        <w:ind w:firstLine="422"/>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8.绩效考核方面</w:t>
      </w:r>
      <w:r/>
    </w:p>
    <w:p>
      <w:pPr>
        <w:ind w:firstLine="420"/>
        <w:jc w:val="both"/>
        <w:spacing w:line="460" w:lineRule="atLeast"/>
        <w:rPr>
          <w:rFonts w:hint="eastAsia" w:ascii="宋体" w:hAnsi="宋体" w:eastAsia="宋体" w:cs="宋体"/>
          <w:sz w:val="21"/>
        </w:r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8.1绩效考核分为月度考核和年度考核</w:t>
      </w:r>
      <w:r/>
    </w:p>
    <w:p>
      <w:pPr>
        <w:ind w:firstLine="420"/>
        <w:jc w:val="both"/>
        <w:spacing w:line="460" w:lineRule="atLeast"/>
        <w:rPr>
          <w:rFonts w:hint="eastAsia" w:ascii="宋体" w:hAnsi="宋体" w:eastAsia="宋体" w:cs="宋体"/>
          <w:sz w:val="21"/>
        </w:r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1）月度考核内容：考核指标涵盖中标人承接的所有业务类型（包括：话务量、接通率、客户满意度、投诉处理及时率、工时利用率等）。</w:t>
      </w:r>
      <w:r/>
    </w:p>
    <w:p>
      <w:pPr>
        <w:ind w:firstLine="420"/>
        <w:jc w:val="both"/>
        <w:spacing w:line="460" w:lineRule="atLeast"/>
        <w:rPr>
          <w:rFonts w:hint="eastAsia" w:ascii="宋体" w:hAnsi="宋体" w:eastAsia="宋体" w:cs="宋体"/>
          <w:sz w:val="21"/>
        </w:r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2）年度考核内容：包括中标人各月重点指标持续完成情况、运营过程是否达到规范情况等。</w:t>
      </w:r>
      <w:r/>
    </w:p>
    <w:p>
      <w:pPr>
        <w:ind w:firstLine="420"/>
        <w:jc w:val="both"/>
        <w:spacing w:line="460" w:lineRule="atLeast"/>
        <w:rPr>
          <w:rFonts w:hint="eastAsia" w:ascii="宋体" w:hAnsi="宋体" w:eastAsia="宋体" w:cs="宋体"/>
          <w:sz w:val="21"/>
        </w:r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8.2需针对各项考核指标进行按月评估，对不达标指标需提供分析及改进措施；如未能达标，将承担相应的违约责任（具体目标值会根据投标人承诺进行考核）。</w:t>
      </w:r>
      <w:r/>
    </w:p>
    <w:p>
      <w:pPr>
        <w:ind w:firstLine="281"/>
        <w:jc w:val="both"/>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四</w:t>
      </w:r>
      <w:r>
        <w:rPr>
          <w:rFonts w:ascii="宋体" w:hAnsi="宋体" w:eastAsia="宋体" w:cs="宋体"/>
          <w:b/>
          <w:sz w:val="24"/>
        </w:rPr>
        <w:t xml:space="preserve">、服务单位的相关要求</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1、公司应无不良记录，未发生过重大安全责任事故；</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2、拟任的保安服务公司主要管理人员应当具备任职所需的专业知识和有关业务工作经验，包括保安人员在内均无被刑事处罚、劳动教养、收容教育、强制隔离戒毒或者被开除公职、开除军籍等不良记录；</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3、有与所提供的保安服务相适应的专业技术人员，其中法律、行政法规有资格要求的专业技术人员，应当取得相应的资格；</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乙方必须为各保安执勤岗点配备数量达标的器材物资，并加强管理。乙方根据保质期和使用状况及时更新、更替到期或损坏、缺失的装备；应配备的器材包括但不限于对讲机、防暴头盔、钢叉、防护盾牌、防刺背心、防割手套、催泪喷射器、脚叉等防护器械，并能熟练使用。</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5、有健全的组织机构和保安服务管理制度、岗位责任制度、保安员管理制度。</w:t>
      </w:r>
      <w:r/>
    </w:p>
    <w:p>
      <w:pPr>
        <w:ind w:firstLine="281"/>
        <w:jc w:val="both"/>
        <w:spacing w:line="48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五</w:t>
      </w:r>
      <w:r>
        <w:rPr>
          <w:rFonts w:ascii="宋体" w:hAnsi="宋体" w:eastAsia="宋体" w:cs="宋体"/>
          <w:b/>
          <w:sz w:val="24"/>
        </w:rPr>
        <w:t xml:space="preserve">、人员要求</w:t>
      </w:r>
      <w:r/>
    </w:p>
    <w:p>
      <w:pPr>
        <w:ind w:firstLine="560"/>
        <w:jc w:val="both"/>
        <w:spacing w:line="480" w:lineRule="exact"/>
        <w:rPr>
          <w:rFonts w:hint="eastAsia" w:ascii="宋体" w:hAnsi="宋体" w:eastAsia="宋体" w:cs="宋体"/>
          <w:i/>
          <w:iCs/>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sz w:val="24"/>
          <w:u w:val="single"/>
        </w:rPr>
        <w:t xml:space="preserve">1、</w:t>
      </w:r>
      <w:bookmarkStart w:id="5" w:name="_Hlk224848343"/>
      <w:r>
        <w:rPr>
          <w:rFonts w:hint="eastAsia" w:ascii="宋体" w:hAnsi="宋体" w:eastAsia="宋体" w:cs="宋体"/>
          <w:b/>
          <w:bCs/>
          <w:i/>
          <w:iCs/>
          <w:sz w:val="24"/>
          <w:u w:val="single"/>
        </w:rPr>
        <w:t xml:space="preserve">投标人拟派的项目负责人必须是投标人本单位正式职工，投标时需提供项目负责人从2025年9月（含9月）起连续6个月在投标人本单位缴纳养老保险缴费记录证明及劳动合同扫描件</w:t>
      </w:r>
      <w:bookmarkEnd w:id="5"/>
      <w:r>
        <w:rPr>
          <w:rFonts w:hint="eastAsia" w:ascii="宋体" w:hAnsi="宋体" w:eastAsia="宋体" w:cs="宋体"/>
          <w:b/>
          <w:bCs/>
          <w:i/>
          <w:iCs/>
          <w:sz w:val="24"/>
          <w:u w:val="single"/>
        </w:rPr>
        <w:t xml:space="preserve">，未提供或提供不符合要求的，按无效投标处理</w:t>
      </w:r>
      <w:r>
        <w:rPr>
          <w:rFonts w:hint="eastAsia" w:ascii="宋体" w:hAnsi="宋体" w:eastAsia="宋体" w:cs="宋体"/>
          <w:i/>
          <w:iCs/>
          <w:sz w:val="24"/>
          <w:u w:val="single"/>
        </w:rPr>
        <w:t xml:space="preserve">。</w:t>
      </w:r>
      <w:r/>
    </w:p>
    <w:p>
      <w:pPr>
        <w:ind w:firstLine="560"/>
        <w:jc w:val="both"/>
        <w:spacing w:line="480" w:lineRule="exact"/>
        <w:rPr>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、根据甲方工作需要，保安服务单位必须挑选政治素质高、身体素质好、责任心强、形象好、作风硬的保安到甲方</w:t>
      </w:r>
      <w:r>
        <w:rPr>
          <w:rFonts w:hint="eastAsia" w:ascii="宋体" w:hAnsi="宋体" w:eastAsia="宋体" w:cs="宋体"/>
          <w:sz w:val="24"/>
        </w:rPr>
        <w:t xml:space="preserve">指定场所</w:t>
      </w:r>
      <w:r>
        <w:rPr>
          <w:rFonts w:ascii="宋体" w:hAnsi="宋体" w:eastAsia="宋体" w:cs="宋体"/>
          <w:sz w:val="24"/>
        </w:rPr>
        <w:t xml:space="preserve">工作。</w:t>
      </w:r>
      <w:r>
        <w:rPr>
          <w:rFonts w:hint="eastAsia" w:ascii="宋体" w:hAnsi="宋体" w:eastAsia="宋体" w:cs="宋体"/>
          <w:b/>
          <w:bCs/>
          <w:sz w:val="24"/>
          <w:u w:val="single"/>
        </w:rPr>
        <w:t xml:space="preserve">本项目297名保安人员中，需配备78名50周岁以内校园男保安和40周岁以内女保安（即50周岁以内校园男保安和40周岁以内女保安总人数为78名）</w:t>
      </w:r>
      <w:r>
        <w:rPr>
          <w:rFonts w:ascii="宋体" w:hAnsi="宋体" w:eastAsia="宋体" w:cs="宋体"/>
          <w:b/>
          <w:bCs/>
          <w:sz w:val="24"/>
          <w:u w:val="single"/>
        </w:rPr>
        <w:t xml:space="preserve">，</w:t>
      </w:r>
      <w:r>
        <w:rPr>
          <w:rFonts w:hint="eastAsia" w:ascii="宋体" w:hAnsi="宋体" w:eastAsia="宋体" w:cs="宋体"/>
          <w:b/>
          <w:bCs/>
          <w:sz w:val="24"/>
          <w:u w:val="single"/>
        </w:rPr>
        <w:t xml:space="preserve">保安人员年龄原则上不得超过国家法定退休年龄，</w:t>
      </w:r>
      <w:r>
        <w:rPr>
          <w:rFonts w:ascii="宋体" w:hAnsi="宋体" w:eastAsia="宋体" w:cs="宋体"/>
          <w:sz w:val="24"/>
          <w:u w:val="single"/>
        </w:rPr>
        <w:t xml:space="preserve">初中毕业以上学历，所有保安人员需要持保安员证；若学校无单独需求，逐步减少女保安（需要安排女保安等特殊需求，一事一报批）。</w:t>
      </w:r>
      <w:r>
        <w:rPr>
          <w:rFonts w:hint="eastAsia" w:ascii="宋体" w:hAnsi="宋体" w:eastAsia="宋体" w:cs="宋体"/>
          <w:b/>
          <w:bCs/>
          <w:sz w:val="24"/>
          <w:u w:val="single"/>
        </w:rPr>
        <w:t xml:space="preserve">女保安人数比例不得超过保安总人数20%。</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64"/>
        <w:gridCol w:w="3219"/>
        <w:gridCol w:w="2076"/>
        <w:gridCol w:w="3176"/>
      </w:tblGrid>
      <w:tr>
        <w:trPr>
          <w:trHeight w:val="9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门岗数量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拟配置保安人数</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青少年活动中心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教育局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幸福路小学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康平路小学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裕华小学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特殊教育学校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大丰高级中学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新丰高级中学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9</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南阳高级中学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实验初级中学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8</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实验初中益民路分校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金丰路初级中学/发展中心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飞达路初级中学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城东实验初级中学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实验初级中学常新路分校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少体校（含裕华）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实验小学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实验小学常新路分校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第一小学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7</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人民路小学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城东实验小学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9</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南翔实验小学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人民路幼儿园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常新路幼儿园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大丰区幼儿园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实验幼儿园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城东实验幼儿园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育红幼儿园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飞达路幼儿园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东方路幼儿园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草堰初级中学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三渣初级中学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草堰小学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三渣小学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白驹初级中学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洋心洼初级中学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白驹小学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洋心洼小学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三圩初级中学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刘庄实验学校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三圩小学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西团初级中学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西团小学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小海初级中学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小海小学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南团小学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大桥初级中学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大桥小学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草庙初级中学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草庙小学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万盈初级中学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沈灶初级中学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万盈小学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沈灶小学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南阳初级中学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南阳小学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南阳垦南小学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盐垦初级中学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方强初级中学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新丰小学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金墩小学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龙堤小学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方强小学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三龙初级中学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丰富初级中学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三龙小学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三龙丰富小学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三龙渔业小学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新团初级中学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大丰港实验学校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大丰港实验幼儿园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297</w:t>
            </w:r>
            <w:r/>
          </w:p>
        </w:tc>
      </w:tr>
    </w:tbl>
    <w:p>
      <w:pPr>
        <w:ind w:firstLine="560"/>
        <w:jc w:val="both"/>
        <w:spacing w:line="48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保安服务单位派驻到甲方所属单位的保安人员实行保安服务单位和被派驻单位双重领导与管理，日常管理以被派驻单位管理为主，业务培训和履职效能以保安服务单位管理为主。甲方履行对保安服务单位、被派驻单位的考核和监督巡查职能。保安服务公司需要调整驻校保安，须征得被派驻单位同意，并报甲方安监科备案。</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、保安人员着统一制服，持证上岗。值勤时必须仪表庄重，举止文明，精神饱满，严肃认真，秉公办事，遵守保安守则。</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rPr>
          <w:rFonts w:ascii="宋体" w:hAnsi="宋体" w:eastAsia="宋体" w:cs="宋体"/>
          <w:sz w:val="24"/>
        </w:rPr>
        <w:t xml:space="preserve">、保安人员必须严格遵守保安服务单位和被派驻单位制订的各项规章制度。如保安人员违反制度，不履行保安守则，被派驻单位一经提出，保安服务单位应及时负责处理或调换。</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rPr>
          <w:rFonts w:ascii="宋体" w:hAnsi="宋体" w:eastAsia="宋体" w:cs="宋体"/>
          <w:sz w:val="24"/>
        </w:rPr>
        <w:t xml:space="preserve">、对不称职的保安，被派驻单位经多次教育不改的，甲方和保安服务单位调查核实后，如确实存在违规违纪等情形时，被派驻单位有权提出辞退，保安服务单位接到被派驻单位要求辞退保安的通知书后，规定时间内选派新的保安到岗，被辞退的保安不得安排到我区其他学校（幼儿园）。</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rPr>
          <w:rFonts w:ascii="宋体" w:hAnsi="宋体" w:eastAsia="宋体" w:cs="宋体"/>
          <w:sz w:val="24"/>
        </w:rPr>
        <w:t xml:space="preserve">、经常性、常态化地组织保安队员的法纪教育和业务学习训练，每月一定范围内的集中理论学习不少于2小时；保安的大范围集中培训、实训演练等一般安排在暑期或寒假，并将所有学习、培训情况列入保安的绩效考核范围。保安服务单位要保质保量对保安培训分期、分批次进行，确保学习期间被派驻单位正常有保安执勤或协调学校保卫人员替岗替班。</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w:t>
      </w:r>
      <w:r>
        <w:rPr>
          <w:rFonts w:ascii="宋体" w:hAnsi="宋体" w:eastAsia="宋体" w:cs="宋体"/>
          <w:sz w:val="24"/>
        </w:rPr>
        <w:t xml:space="preserve">、为提高学校安保服务形象，所有服务人员必须统一着装。     </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w:t>
      </w:r>
      <w:r>
        <w:rPr>
          <w:rFonts w:ascii="宋体" w:hAnsi="宋体" w:eastAsia="宋体" w:cs="宋体"/>
          <w:sz w:val="24"/>
        </w:rPr>
        <w:t xml:space="preserve">、保安公司所有人员使用由学校使用部门统筹安排，保安服务公司无条件协助。</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w:t>
      </w:r>
      <w:r>
        <w:rPr>
          <w:rFonts w:ascii="宋体" w:hAnsi="宋体" w:eastAsia="宋体" w:cs="宋体"/>
          <w:sz w:val="24"/>
        </w:rPr>
        <w:t xml:space="preserve">、保安上岗前必须进行为期一周的上岗前军事化训练，合格后方可上岗。</w:t>
      </w:r>
      <w:r/>
    </w:p>
    <w:p>
      <w:pPr>
        <w:ind w:firstLine="562"/>
        <w:jc w:val="both"/>
        <w:spacing w:line="480" w:lineRule="exact"/>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11、中标人应当在中标通知书发出之日起30日内，按照招标文件确定的事项与采购人签订政府采购合同。本项目中标通知书发出之日起20日内，中标人需提供以上71所学校保安人员配置名单、身份证复印件、保安员证书复印件、劳动合同复印件等（包括但不限于）能体现中标人履约能力的证明文件，否则采购人有权拒绝签订本项目政府采购合同，由此产生的责任及风险均由中标人自行承担，并且不得再次参加本项目政府采购招投标活动。</w:t>
      </w:r>
      <w:r/>
    </w:p>
    <w:p>
      <w:pPr>
        <w:ind w:firstLine="562"/>
        <w:jc w:val="both"/>
        <w:spacing w:line="480" w:lineRule="exact"/>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12、服务期间，中标人配备的保安人员因年龄结构、人员数量、性别比例等问题被上级部门通报2次以上（包含2次），采购人有权解除合同，同时中标人承担履约保证金同等金额的违约金和产生的其他后果。</w:t>
      </w:r>
      <w:r/>
    </w:p>
    <w:p>
      <w:pPr>
        <w:ind w:firstLine="562"/>
        <w:jc w:val="both"/>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六</w:t>
      </w:r>
      <w:r>
        <w:rPr>
          <w:rFonts w:ascii="宋体" w:hAnsi="宋体" w:eastAsia="宋体" w:cs="宋体"/>
          <w:b/>
          <w:sz w:val="24"/>
        </w:rPr>
        <w:t xml:space="preserve">、其他</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1、企业管理体系认证</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为保安服务项目，投标人需具有科学有效的管理流程和规范，优化内部管理，提高工作效率和质量，并且通过有效的环境管理减少环境污染，同时应重视员工的职业健康和安全，降低工伤事故和职业病的发生率，提高员工的工作积极性，具有有效的质量管理体系认证证书、有效的环境管理体系认证证书、有效的职业健康安全管理认证证书</w:t>
      </w:r>
      <w:r>
        <w:rPr>
          <w:rFonts w:hint="eastAsia" w:ascii="宋体" w:hAnsi="宋体" w:eastAsia="宋体" w:cs="宋体"/>
          <w:sz w:val="24"/>
        </w:rPr>
        <w:t xml:space="preserve">、保安服务管理体系认证证书、反恐管理体系认证证书、防暴力管理体系认证证书</w:t>
      </w:r>
      <w:r>
        <w:rPr>
          <w:rFonts w:ascii="宋体" w:hAnsi="宋体" w:eastAsia="宋体" w:cs="宋体"/>
          <w:sz w:val="24"/>
        </w:rPr>
        <w:t xml:space="preserve">的</w:t>
      </w:r>
      <w:r>
        <w:rPr>
          <w:rFonts w:ascii="宋体" w:hAnsi="宋体" w:eastAsia="宋体" w:cs="宋体"/>
          <w:b/>
          <w:sz w:val="24"/>
        </w:rPr>
        <w:t xml:space="preserve">优先</w:t>
      </w:r>
      <w:r>
        <w:rPr>
          <w:rFonts w:ascii="宋体" w:hAnsi="宋体" w:eastAsia="宋体" w:cs="宋体"/>
          <w:sz w:val="24"/>
        </w:rPr>
        <w:t xml:space="preserve">。</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2、人员配备</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本项目为学校安保项目，要求拟派项目负责人具备带领团队的能力、组织能力和大局观，较强的应变能力和沟通能力，能够迅速应变项目实施过程中出现的问题。</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3、业绩</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供应商需具备保安服务管理相关经验，供应商自2022年1月1日（以合同签订时间为准）以来，具有类似项目业绩的</w:t>
      </w:r>
      <w:r>
        <w:rPr>
          <w:rFonts w:ascii="宋体" w:hAnsi="宋体" w:eastAsia="宋体" w:cs="宋体"/>
          <w:b/>
          <w:sz w:val="24"/>
        </w:rPr>
        <w:t xml:space="preserve">优先</w:t>
      </w:r>
      <w:r>
        <w:rPr>
          <w:rFonts w:ascii="宋体" w:hAnsi="宋体" w:eastAsia="宋体" w:cs="宋体"/>
          <w:sz w:val="24"/>
        </w:rPr>
        <w:t xml:space="preserve">。</w:t>
      </w:r>
      <w:r/>
    </w:p>
    <w:p>
      <w:pPr>
        <w:numPr>
          <w:ilvl w:val="255"/>
          <w:numId w:val="0"/>
        </w:numPr>
        <w:ind w:firstLine="480"/>
        <w:jc w:val="both"/>
        <w:spacing w:line="48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奖项</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w:t>
      </w:r>
      <w:r>
        <w:rPr>
          <w:rFonts w:hint="eastAsia" w:ascii="宋体" w:hAnsi="宋体" w:eastAsia="宋体" w:cs="宋体"/>
          <w:sz w:val="24"/>
        </w:rPr>
        <w:t xml:space="preserve">或其</w:t>
      </w:r>
      <w:r>
        <w:rPr>
          <w:rFonts w:ascii="宋体" w:hAnsi="宋体" w:eastAsia="宋体" w:cs="宋体"/>
          <w:sz w:val="24"/>
        </w:rPr>
        <w:t xml:space="preserve">拟派项目负责人</w:t>
      </w:r>
      <w:r>
        <w:rPr>
          <w:rFonts w:hint="eastAsia" w:ascii="宋体" w:hAnsi="宋体" w:eastAsia="宋体" w:cs="宋体"/>
          <w:sz w:val="24"/>
        </w:rPr>
        <w:t xml:space="preserve">自2023年1月1日(以获奖证书或文件时间为准)以来，获得县（区）级及以上公安或教育行政部门颁发的荣誉（不含协会单独颁发的荣誉）的</w:t>
      </w:r>
      <w:r>
        <w:rPr>
          <w:rFonts w:ascii="宋体" w:hAnsi="宋体" w:eastAsia="宋体" w:cs="宋体"/>
          <w:b/>
          <w:sz w:val="24"/>
        </w:rPr>
        <w:t xml:space="preserve">优先</w:t>
      </w:r>
      <w:r>
        <w:rPr>
          <w:rFonts w:ascii="宋体" w:hAnsi="宋体" w:eastAsia="宋体" w:cs="宋体"/>
          <w:sz w:val="24"/>
        </w:rPr>
        <w:t xml:space="preserve">。</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5、投标人提供的服务能够达到采购需求中的基本要求，同时需明确详细的技术方案，具体内容如下：</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（1）保安服务管理方案</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针对本项目制定的保安服务方案中组织架构、岗位设置及职责、工作流程、服务标准、管理制度等。</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（2）出入口管理方案</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针对本项目制定的两个校区出入口管理方案中组织架构、岗位设置及职责、工作流程、服务标准、管理制度等。</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（3）停车管理方案</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针对本项目制定的停车场服务管理方案的岗位设置及职责、工作流程、服务标准、管理制度及非机动车管理服务工作等。</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（4）应急处置方案</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针对本项目可能发生的突发事件制定的应急预案、演练计划、细化程度等。</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（5）服务人员培训方案</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针对本项目工作人员的配备方案（包括但不限于人员配备数量、人员素质、专业配备、专业技能、专业水平、应急情况调配、培训等）等。</w:t>
      </w:r>
      <w:r/>
    </w:p>
    <w:p>
      <w:pPr>
        <w:ind w:firstLine="560"/>
        <w:jc w:val="both"/>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（6）保安人员配备方案</w:t>
      </w:r>
      <w:r/>
    </w:p>
    <w:p>
      <w:pPr>
        <w:ind w:firstLine="560"/>
        <w:jc w:val="both"/>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根据本项目需求，需配备297名保安人员，投标人需提供具体保安人员具体配备方案（包括但不限于人员配备计划、人员调配、人员招聘等）。</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rPr>
          <w:rFonts w:hint="eastAsia" w:ascii="宋体" w:hAnsi="宋体" w:eastAsia="宋体" w:cs="宋体"/>
          <w:sz w:val="24"/>
        </w:rPr>
        <w:t xml:space="preserve">7</w:t>
      </w:r>
      <w:r>
        <w:rPr>
          <w:rFonts w:ascii="宋体" w:hAnsi="宋体" w:eastAsia="宋体" w:cs="宋体"/>
          <w:sz w:val="24"/>
        </w:rPr>
        <w:t xml:space="preserve">）保安服务资料台账管理方案</w:t>
      </w:r>
      <w:r/>
    </w:p>
    <w:p>
      <w:pPr>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针对项目制定的保安服务资料台账管理方案（包括但不限于人员薪酬管理制度、奖惩实施制度、奖惩实施制度、校园日常服务台账管理、资料归档学校等）等</w:t>
      </w:r>
      <w:r>
        <w:rPr>
          <w:rFonts w:ascii="Calibri" w:hAnsi="Calibri" w:eastAsia="Calibri" w:cs="Calibri"/>
          <w:sz w:val="24"/>
        </w:rPr>
        <w:t xml:space="preserve"> </w:t>
      </w:r>
      <w:r>
        <w:rPr>
          <w:rFonts w:ascii="宋体" w:hAnsi="宋体" w:eastAsia="宋体" w:cs="宋体"/>
          <w:sz w:val="24"/>
        </w:rPr>
        <w:t xml:space="preserve">。</w:t>
      </w:r>
      <w:r/>
    </w:p>
    <w:p>
      <w:pPr>
        <w:ind w:firstLine="562"/>
        <w:jc w:val="both"/>
        <w:spacing w:line="48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七</w:t>
      </w:r>
      <w:r>
        <w:rPr>
          <w:rFonts w:ascii="宋体" w:hAnsi="宋体" w:eastAsia="宋体" w:cs="宋体"/>
          <w:b/>
          <w:sz w:val="24"/>
        </w:rPr>
        <w:t xml:space="preserve">、结算要求</w:t>
      </w:r>
      <w:r/>
    </w:p>
    <w:p>
      <w:pPr>
        <w:ind w:left="1" w:firstLine="480"/>
        <w:jc w:val="both"/>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安保</w:t>
      </w:r>
      <w:r>
        <w:rPr>
          <w:rFonts w:ascii="宋体" w:hAnsi="宋体" w:eastAsia="宋体" w:cs="宋体"/>
          <w:sz w:val="24"/>
        </w:rPr>
        <w:t xml:space="preserve">装备器材费、服装费、人员福利、人员加班费在服务过程，由乙方报学校、甲方审核，按实支付</w:t>
      </w:r>
      <w:r>
        <w:rPr>
          <w:rFonts w:hint="eastAsia" w:ascii="宋体" w:hAnsi="宋体" w:eastAsia="宋体" w:cs="宋体"/>
          <w:sz w:val="24"/>
        </w:rPr>
        <w:t xml:space="preserve">（该项结算总价不得高于乙方该项投标报价）</w:t>
      </w:r>
      <w:r>
        <w:rPr>
          <w:rFonts w:ascii="宋体" w:hAnsi="宋体" w:eastAsia="宋体" w:cs="宋体"/>
          <w:sz w:val="24"/>
        </w:rPr>
        <w:t xml:space="preserve">，乙方不得从保安的工资中扣除前述相关费用，且保安的工作服必须足额、达标发放，确保校园保安的良好形象。</w:t>
      </w:r>
      <w:r/>
    </w:p>
    <w:p>
      <w:pPr>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2、服务人员工资、社保、公积金，甲方根据考核结果按实结算。</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ab/>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rPr>
          <w:rFonts w:ascii="Calibri" w:hAnsi="Calibri" w:eastAsia="Calibri" w:cs="Calibri"/>
          <w:sz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rPr>
          <w:rFonts w:ascii="Calibri" w:hAnsi="Calibri" w:eastAsia="Calibri" w:cs="Calibri"/>
          <w:sz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rPr>
      </w:r>
      <w:r/>
    </w:p>
    <w:p>
      <w:pPr>
        <w:jc w:val="both"/>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rPr>
      </w:r>
      <w:r>
        <w:rPr>
          <w:rFonts w:ascii="Calibri" w:hAnsi="Calibri" w:eastAsia="Calibri" w:cs="Calibri"/>
          <w:sz w:val="21"/>
        </w:rPr>
      </w:r>
      <w:r/>
    </w:p>
    <w:p>
      <w:pPr>
        <w:jc w:val="both"/>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szCs w:val="21"/>
        </w:rPr>
      </w:r>
      <w:r>
        <w:rPr>
          <w:rFonts w:ascii="Calibri" w:hAnsi="Calibri" w:eastAsia="Calibri" w:cs="Calibri"/>
          <w:sz w:val="21"/>
          <w:szCs w:val="21"/>
        </w:rPr>
      </w:r>
      <w:r/>
    </w:p>
    <w:p>
      <w:pPr>
        <w:jc w:val="both"/>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szCs w:val="21"/>
        </w:rPr>
      </w:r>
      <w:r>
        <w:rPr>
          <w:rFonts w:ascii="Calibri" w:hAnsi="Calibri" w:eastAsia="Calibri" w:cs="Calibri"/>
          <w:sz w:val="21"/>
          <w:szCs w:val="21"/>
        </w:rPr>
      </w:r>
      <w:r/>
    </w:p>
    <w:p>
      <w:pPr>
        <w:jc w:val="both"/>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szCs w:val="21"/>
        </w:rPr>
      </w:r>
      <w:r>
        <w:rPr>
          <w:rFonts w:ascii="Calibri" w:hAnsi="Calibri" w:eastAsia="Calibri" w:cs="Calibri"/>
          <w:sz w:val="21"/>
          <w:szCs w:val="21"/>
        </w:rPr>
      </w:r>
      <w:r/>
    </w:p>
    <w:p>
      <w:pPr>
        <w:jc w:val="both"/>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szCs w:val="21"/>
        </w:rPr>
      </w:r>
      <w:r>
        <w:rPr>
          <w:rFonts w:ascii="Calibri" w:hAnsi="Calibri" w:eastAsia="Calibri" w:cs="Calibri"/>
          <w:sz w:val="21"/>
          <w:szCs w:val="21"/>
        </w:rPr>
      </w:r>
      <w:r/>
    </w:p>
    <w:p>
      <w:pPr>
        <w:jc w:val="both"/>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rPr>
      </w:r>
      <w:r/>
    </w:p>
    <w:p>
      <w:pPr>
        <w:jc w:val="both"/>
        <w:rPr>
          <w:rFonts w:ascii="Calibri" w:hAnsi="Calibri" w:eastAsia="Calibri" w:cs="Calibri"/>
          <w:sz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rPr>
      </w:r>
      <w:r/>
    </w:p>
    <w:p>
      <w:pPr>
        <w:jc w:val="both"/>
        <w:rPr>
          <w:rFonts w:ascii="Calibri" w:hAnsi="Calibri" w:cs="Calibri"/>
          <w:sz w:val="21"/>
        </w:rPr>
        <w:pBdr>
          <w:top w:val="none" w:color="000000" w:sz="0" w:space="0"/>
          <w:left w:val="none" w:color="000000" w:sz="0" w:space="0"/>
          <w:bottom w:val="none" w:color="000000" w:sz="0" w:space="0"/>
          <w:right w:val="none" w:color="000000" w:sz="0" w:space="0"/>
        </w:pBdr>
      </w:pPr>
      <w:r>
        <w:rPr>
          <w:rFonts w:ascii="Calibri" w:hAnsi="Calibri" w:cs="Calibri"/>
          <w:sz w:val="21"/>
        </w:rPr>
      </w:r>
      <w:r/>
    </w:p>
    <w:p>
      <w:pPr>
        <w:jc w:val="both"/>
        <w:rPr>
          <w:rFonts w:ascii="Calibri" w:hAnsi="Calibri" w:cs="Calibri"/>
          <w:sz w:val="21"/>
        </w:rPr>
        <w:pBdr>
          <w:top w:val="none" w:color="000000" w:sz="0" w:space="0"/>
          <w:left w:val="none" w:color="000000" w:sz="0" w:space="0"/>
          <w:bottom w:val="none" w:color="000000" w:sz="0" w:space="0"/>
          <w:right w:val="none" w:color="000000" w:sz="0" w:space="0"/>
        </w:pBdr>
      </w:pPr>
      <w:r>
        <w:rPr>
          <w:rFonts w:ascii="Calibri" w:hAnsi="Calibri" w:cs="Calibri"/>
          <w:sz w:val="21"/>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第五章</w:t>
      </w:r>
      <w:r>
        <w:rPr>
          <w:rFonts w:ascii="宋体" w:hAnsi="宋体" w:eastAsia="宋体" w:cs="宋体"/>
          <w:sz w:val="44"/>
        </w:rPr>
        <w:t xml:space="preserve"> </w:t>
      </w:r>
      <w:r>
        <w:rPr>
          <w:rFonts w:ascii="黑体" w:hAnsi="黑体" w:eastAsia="黑体" w:cs="黑体"/>
          <w:sz w:val="44"/>
        </w:rPr>
        <w:t xml:space="preserve"> </w:t>
      </w:r>
      <w:r>
        <w:rPr>
          <w:rFonts w:ascii="黑体" w:hAnsi="黑体" w:eastAsia="黑体" w:cs="黑体"/>
          <w:b/>
          <w:sz w:val="44"/>
        </w:rPr>
        <w:t xml:space="preserve">评标方法与评标标准</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用综合评分法的，评标结果按评审后得分由高到低顺序排列。得分相同的，按投标报价由低到高顺序排列。得分且投标报价相同的并列，由评标委员会抽签确定。投标文件满足招标文件全部实质性要求，且按照评审因素的量化指标评审得分最高的投标人为中标候选人。本项目选取</w:t>
      </w:r>
      <w:r>
        <w:rPr>
          <w:rFonts w:ascii="Arial" w:hAnsi="Arial" w:eastAsia="Arial" w:cs="Arial"/>
          <w:sz w:val="24"/>
        </w:rPr>
        <w:t xml:space="preserve">1</w:t>
      </w:r>
      <w:r>
        <w:rPr>
          <w:rFonts w:ascii="宋体" w:hAnsi="宋体" w:eastAsia="宋体" w:cs="宋体"/>
          <w:sz w:val="24"/>
        </w:rPr>
        <w:t xml:space="preserve">名中标候选人。</w:t>
      </w:r>
      <w:r/>
    </w:p>
    <w:p>
      <w:pPr>
        <w:ind w:firstLine="482"/>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政府采购政策功能落实</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1、小微型企业价格扣除</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（2）供应商需按照采购文件的要求提供相应的《小微企业声明函》。</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（3）企业标准请参照《关于印发中小企业划型标准规定的通知》（工信部联企业[2011]300号）文件规定自行填写。</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2、残疾人福利单位价格扣除</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（1）本项目对残疾人福利性单位视同小型、微型企业，给予</w:t>
      </w:r>
      <w:r>
        <w:rPr>
          <w:rFonts w:ascii="宋体" w:hAnsi="宋体" w:eastAsia="宋体" w:cs="宋体"/>
          <w:sz w:val="24"/>
          <w:u w:val="single"/>
        </w:rPr>
        <w:t xml:space="preserve">20%</w:t>
      </w:r>
      <w:r>
        <w:rPr>
          <w:rFonts w:ascii="宋体" w:hAnsi="宋体" w:eastAsia="宋体" w:cs="宋体"/>
          <w:sz w:val="24"/>
        </w:rPr>
        <w:t xml:space="preserve">的价格扣除。</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（2）残疾人福利单位需按照采购文件的要求提供《残疾人福利性单位声明函》。</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（3）残疾人福利单位标准请参照《关于促进残疾人就业政府采购政策的通知》（财库〔2017〕141号）。</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3、监狱和戒毒企业价格扣除</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（1）本项目对监狱和戒毒企业（简称监狱企业）视同小型、微型企业，给予</w:t>
      </w:r>
      <w:r>
        <w:rPr>
          <w:rFonts w:ascii="宋体" w:hAnsi="宋体" w:eastAsia="宋体" w:cs="宋体"/>
          <w:sz w:val="24"/>
          <w:u w:val="single"/>
        </w:rPr>
        <w:t xml:space="preserve">20%</w:t>
      </w:r>
      <w:r>
        <w:rPr>
          <w:rFonts w:ascii="宋体" w:hAnsi="宋体" w:eastAsia="宋体" w:cs="宋体"/>
          <w:sz w:val="24"/>
        </w:rPr>
        <w:t xml:space="preserve">的价格扣除。</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（3）监狱企业标准请参照《关于政府采购支持监狱企业发展有关问题的通知》（财库[2014]68号）。</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4、残疾人福利单位、监狱企业属于小型、微型企业的，不重复享受政策。</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sz w:val="24"/>
          <w:u w:val="single"/>
        </w:rPr>
        <w:t xml:space="preserve">6%</w:t>
      </w:r>
      <w:r>
        <w:rPr>
          <w:rFonts w:ascii="宋体" w:hAnsi="宋体" w:eastAsia="宋体" w:cs="宋体"/>
          <w:sz w:val="24"/>
        </w:rPr>
        <w:t xml:space="preserve">的价格扣除，用扣除后的价格参与评审。</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6、联合体各方均为小型、微型企业（残疾人福利单位、监狱企业）的，联合体享受20%的价格扣除。</w:t>
      </w:r>
      <w:r/>
    </w:p>
    <w:p>
      <w:pPr>
        <w:ind w:left="-206" w:firstLine="482"/>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政府采购异常低价审查</w:t>
      </w:r>
      <w:r/>
    </w:p>
    <w:p>
      <w:pPr>
        <w:ind w:left="-206" w:firstLine="482"/>
        <w:jc w:val="both"/>
        <w:spacing w:line="49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（一）评审过程中出现下列情形之一的，评标委员会应当启动异常低价投标审查程序：</w:t>
      </w:r>
      <w:r/>
    </w:p>
    <w:p>
      <w:pPr>
        <w:ind w:left="-206" w:firstLine="482"/>
        <w:jc w:val="both"/>
        <w:spacing w:line="49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1.投标（响应）报价低于全部通过符合性审查供应商投标（响应）报价平均值50%的，即投标（响应）报价&lt;全部通过符合性审查供应商投标（响应）报价平均值×50%；</w:t>
      </w:r>
      <w:r/>
    </w:p>
    <w:p>
      <w:pPr>
        <w:ind w:left="-206" w:firstLine="482"/>
        <w:jc w:val="both"/>
        <w:spacing w:line="49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2.投标（响应）报价低于通过符合性审查的次低报价供应商投标（响应）报价50%的，即投标（响应）报价&lt;通过符合性审查的次低报价供应商投标（响应）报价×50%；</w:t>
      </w:r>
      <w:r/>
    </w:p>
    <w:p>
      <w:pPr>
        <w:ind w:left="-206" w:firstLine="482"/>
        <w:jc w:val="both"/>
        <w:spacing w:line="49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3.投标（响应）报价低于采购项目最高限价45%的，即投标（响应）报价&lt;采购项目最高限价×45%；</w:t>
      </w:r>
      <w:r/>
    </w:p>
    <w:p>
      <w:pPr>
        <w:ind w:left="-206" w:firstLine="482"/>
        <w:jc w:val="both"/>
        <w:spacing w:line="49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4.评审委员会基于专业判断，认为供应商报价过低，有可能影响服务质量或者不能诚信履约的其他情形。</w:t>
      </w:r>
      <w:r/>
    </w:p>
    <w:p>
      <w:pPr>
        <w:ind w:left="-206" w:firstLine="482"/>
        <w:jc w:val="both"/>
        <w:spacing w:line="49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相关法律法规对供应商报价有规定的，从其规定。</w:t>
      </w:r>
      <w:r/>
    </w:p>
    <w:p>
      <w:pPr>
        <w:ind w:left="-206" w:firstLine="482"/>
        <w:jc w:val="both"/>
        <w:spacing w:line="49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人工成本等，给予相关供应商的合理时间一般不少于30分钟。其中，属于第3项情形，供应商已随投标（响应）文件一并提交相关书面说明及必要的证明材料的，在评审现场可不再重复提交。</w:t>
      </w:r>
      <w:r/>
    </w:p>
    <w:p>
      <w:pPr>
        <w:ind w:left="-206" w:firstLine="482"/>
        <w:jc w:val="both"/>
        <w:spacing w:line="49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06" w:firstLine="482"/>
        <w:jc w:val="both"/>
        <w:spacing w:line="49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before="240" w:after="240" w:line="49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评标方法与评标标准</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74"/>
        <w:gridCol w:w="1598"/>
        <w:gridCol w:w="709"/>
        <w:gridCol w:w="5645"/>
      </w:tblGrid>
      <w:tr>
        <w:trPr>
          <w:trHeight w:val="559"/>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7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Arial" w:hAnsi="Arial" w:eastAsia="Arial" w:cs="Arial"/>
                <w:sz w:val="21"/>
              </w:rPr>
              <w:t xml:space="preserve"> </w:t>
            </w:r>
            <w:r>
              <w:rPr>
                <w:rFonts w:ascii="宋体" w:hAnsi="宋体" w:eastAsia="宋体" w:cs="宋体"/>
                <w:sz w:val="21"/>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分数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评审标准</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7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rPr>
              <w:t xml:space="preserve">报价分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rPr>
              <w:t xml:space="preserve">投标报价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20</w:t>
            </w:r>
            <w:r>
              <w:rPr>
                <w:rFonts w:ascii="宋体" w:hAnsi="宋体" w:eastAsia="宋体" w:cs="宋体"/>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45" w:type="dxa"/>
            <w:vAlign w:val="center"/>
            <w:textDirection w:val="lrTb"/>
            <w:noWrap w:val="false"/>
          </w:tcPr>
          <w:p>
            <w:pPr>
              <w:spacing w:line="438"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价格分采用低价优先法计算，即满足招标文件要求且投标价格最低的投标报价为评标基准价，报价得分按照下列公式计算：投标报价得分=（评标基准价/投标报价）×</w:t>
            </w:r>
            <w:r>
              <w:rPr>
                <w:rFonts w:hint="eastAsia" w:ascii="宋体" w:hAnsi="宋体" w:eastAsia="宋体" w:cs="宋体"/>
              </w:rPr>
              <w:t xml:space="preserve">20</w:t>
            </w:r>
            <w:r>
              <w:rPr>
                <w:rFonts w:ascii="宋体" w:hAnsi="宋体" w:eastAsia="宋体" w:cs="宋体"/>
              </w:rPr>
              <w:t xml:space="preserve">，结果保留两位小数。（有效投标报价为未被评标委员会判定为无效标的投标文件）。</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74" w:type="dxa"/>
            <w:vAlign w:val="center"/>
            <w:vMerge w:val="restar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投标人能力和项目负责人能力</w:t>
            </w:r>
            <w:r/>
          </w:p>
        </w:tc>
        <w:tc>
          <w:tcPr>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15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投标人能力及类似业绩</w:t>
            </w:r>
            <w:r/>
          </w:p>
        </w:tc>
        <w:tc>
          <w:tcPr>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Calibri" w:hAnsi="Calibri" w:eastAsia="宋体" w:cs="Calibri"/>
                <w:sz w:val="21"/>
              </w:rPr>
              <w:t xml:space="preserve">10</w:t>
            </w:r>
            <w:r>
              <w:rPr>
                <w:rFonts w:ascii="宋体" w:hAnsi="宋体" w:eastAsia="宋体" w:cs="宋体"/>
                <w:sz w:val="21"/>
              </w:rPr>
              <w:t xml:space="preserve">分</w:t>
            </w:r>
            <w:r/>
          </w:p>
        </w:tc>
        <w:tc>
          <w:tcPr>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5645" w:type="dxa"/>
            <w:vAlign w:val="center"/>
            <w:textDirection w:val="lrTb"/>
            <w:noWrap w:val="false"/>
          </w:tcPr>
          <w:p>
            <w:pPr>
              <w:spacing w:line="438" w:lineRule="atLeast"/>
              <w:pBdr>
                <w:top w:val="none" w:color="000000" w:sz="0" w:space="0"/>
                <w:left w:val="none" w:color="000000" w:sz="0" w:space="0"/>
                <w:bottom w:val="none" w:color="000000" w:sz="0" w:space="0"/>
                <w:right w:val="none" w:color="000000" w:sz="0" w:space="0"/>
              </w:pBdr>
            </w:pPr>
            <w:r/>
            <w:bookmarkStart w:id="6" w:name="OLE_LINK9"/>
            <w:r>
              <w:rPr>
                <w:rFonts w:hint="eastAsia" w:ascii="宋体" w:hAnsi="宋体" w:eastAsia="宋体" w:cs="宋体"/>
              </w:rPr>
              <w:t xml:space="preserve">1、投标人具有有效期内的环境管理体系认证证书、质量管理体系认证证书、职业健康安全体系认证证书、保安服务管理体系认证证书、反恐管理体系认证证书、防暴力管理体系认证证书，每提供一个得1分，最高得6分。</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注：以上证书需在有效期内，投标时提供中国国家认证认可监督管理委员会http://www.cnca.gov.cn网页查询的有效截图加盖单位公章和证书扫描件，否则不得分。</w:t>
            </w:r>
            <w:r/>
          </w:p>
          <w:p>
            <w:pPr>
              <w:spacing w:line="438"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2</w:t>
            </w:r>
            <w:r>
              <w:rPr>
                <w:rFonts w:ascii="宋体" w:hAnsi="宋体" w:eastAsia="宋体" w:cs="宋体"/>
              </w:rPr>
              <w:t xml:space="preserve">、投标人自2022年1月1日以来（以合同签订时间为准）具有类似项目业绩的，每个业绩得1分，本项最多得2分。</w:t>
            </w:r>
            <w:r/>
          </w:p>
          <w:p>
            <w:pPr>
              <w:spacing w:line="43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注：投标时需类似项目业绩合同原件扫描件，合同中需能够清晰、明确体现合同签订时间、合同内容等主要信息；若合同中不能清晰载明，则另需提供业绩采购人的书面证明（格式自拟）或相关佐证材料，未按要求提供或未提供的不得分。</w:t>
            </w:r>
            <w:r/>
          </w:p>
          <w:p>
            <w:pPr>
              <w:spacing w:line="43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rPr>
                <w:rFonts w:hint="eastAsia" w:ascii="宋体" w:hAnsi="宋体" w:eastAsia="宋体" w:cs="宋体"/>
              </w:rPr>
              <w:t xml:space="preserve">3、投标人自2023年1月1日(以获奖证书或文件时间为准)以来，</w:t>
            </w:r>
            <w:r>
              <w:rPr>
                <w:rFonts w:ascii="宋体" w:hAnsi="宋体" w:eastAsia="宋体" w:cs="宋体"/>
              </w:rPr>
              <w:t xml:space="preserve">获得县（区）级</w:t>
            </w:r>
            <w:r>
              <w:rPr>
                <w:rFonts w:hint="eastAsia" w:ascii="宋体" w:hAnsi="宋体" w:eastAsia="宋体" w:cs="宋体"/>
              </w:rPr>
              <w:t xml:space="preserve">及以上公安或教育行政部门颁发的荣誉（</w:t>
            </w:r>
            <w:r>
              <w:rPr>
                <w:rFonts w:ascii="宋体" w:hAnsi="宋体" w:eastAsia="宋体" w:cs="宋体"/>
              </w:rPr>
              <w:t xml:space="preserve">不含协会</w:t>
            </w:r>
            <w:r>
              <w:rPr>
                <w:rFonts w:hint="eastAsia" w:ascii="宋体" w:hAnsi="宋体" w:eastAsia="宋体" w:cs="宋体"/>
              </w:rPr>
              <w:t xml:space="preserve">单独颁发的荣誉）的得2分，本项目最高得2分。</w:t>
            </w:r>
            <w:r/>
          </w:p>
          <w:p>
            <w:pPr>
              <w:spacing w:line="43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注：（1）投标时须获奖证书或文件扫描件。</w:t>
            </w:r>
            <w:bookmarkEnd w:id="6"/>
            <w:r/>
            <w:r/>
          </w:p>
        </w:tc>
      </w:tr>
      <w:tr>
        <w:trPr/>
        <w:tc>
          <w:tcPr>
            <w:tcBorders>
              <w:top w:val="single" w:color="000000" w:sz="4" w:space="0"/>
              <w:left w:val="single" w:color="000000" w:sz="4" w:space="0"/>
              <w:bottom w:val="single" w:color="000000" w:sz="4" w:space="0"/>
              <w:right w:val="single" w:color="auto" w:sz="4" w:space="0"/>
            </w:tcBorders>
            <w:tcW w:w="0" w:type="auto"/>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项目负责人能力</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4</w:t>
            </w:r>
            <w:r>
              <w:rPr>
                <w:rFonts w:ascii="宋体" w:hAnsi="宋体" w:eastAsia="宋体" w:cs="宋体"/>
                <w:sz w:val="21"/>
              </w:rPr>
              <w:t xml:space="preserve">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45" w:type="dxa"/>
            <w:vAlign w:val="center"/>
            <w:textDirection w:val="lrTb"/>
            <w:noWrap w:val="false"/>
          </w:tcPr>
          <w:p>
            <w:pPr>
              <w:spacing w:line="438"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1、投标人针对本项目所拟派的项目负责人具有三级及以上保安员证书的得2分。</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注：投标时须提供人员证书原件扫描件和人员劳动合同原件扫描件。</w:t>
            </w:r>
            <w:r/>
          </w:p>
          <w:p>
            <w:pPr>
              <w:spacing w:line="438"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2、投标人针对本项目拟派的项目负责人自2023年1月1日(以获奖证书或文件时间为准)以来，获得县（区）级及以上公安或教育行政部门颁发的荣誉（不含协会单独颁发的荣誉）的得2分，本项目最高得2分。</w:t>
            </w:r>
            <w:r/>
          </w:p>
          <w:p>
            <w:pPr>
              <w:spacing w:line="43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注：（1）投标时须获奖证书或文件扫描件。</w:t>
            </w:r>
            <w:r/>
          </w:p>
          <w:p>
            <w:pPr>
              <w:ind w:firstLine="400"/>
              <w:spacing w:line="438"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（2）投标人拟派项目负责人获得的荣誉不是在投标人单位获取的不予认可。</w:t>
            </w:r>
            <w:r/>
          </w:p>
        </w:tc>
      </w:tr>
      <w:tr>
        <w:trPr>
          <w:trHeight w:val="191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74" w:type="dxa"/>
            <w:vAlign w:val="center"/>
            <w:vMerge w:val="restar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服务方案</w:t>
            </w:r>
            <w:r/>
          </w:p>
        </w:tc>
        <w:tc>
          <w:tcPr>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15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rPr>
              <w:t xml:space="preserve">保安服务管理方案</w:t>
            </w:r>
            <w:r/>
          </w:p>
        </w:tc>
        <w:tc>
          <w:tcPr>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709" w:type="dxa"/>
            <w:vAlign w:val="center"/>
            <w:textDirection w:val="lrTb"/>
            <w:noWrap w:val="false"/>
          </w:tcPr>
          <w:p>
            <w:pPr>
              <w:jc w:val="center"/>
              <w:rPr>
                <w:rFonts w:eastAsia="宋体"/>
              </w:rPr>
              <w:pBdr>
                <w:top w:val="none" w:color="000000" w:sz="0" w:space="0"/>
                <w:left w:val="none" w:color="000000" w:sz="0" w:space="0"/>
                <w:bottom w:val="none" w:color="000000" w:sz="0" w:space="0"/>
                <w:right w:val="none" w:color="000000" w:sz="0" w:space="0"/>
              </w:pBdr>
            </w:pPr>
            <w:r>
              <w:rPr>
                <w:rFonts w:hint="eastAsia" w:eastAsia="宋体"/>
              </w:rPr>
              <w:t xml:space="preserve">10</w:t>
            </w:r>
            <w:r/>
          </w:p>
        </w:tc>
        <w:tc>
          <w:tcPr>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5645" w:type="dxa"/>
            <w:vAlign w:val="center"/>
            <w:textDirection w:val="lrTb"/>
            <w:noWrap w:val="false"/>
          </w:tcPr>
          <w:p>
            <w:pPr>
              <w:spacing w:line="438"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对投标人针对本项目制定的保安服务方案中组织架构、岗位设置及职责、工作流程、服务标准、管理制度等进行综合评审后，由评委进行独立打分。</w:t>
            </w:r>
            <w:r>
              <w:rPr>
                <w:rFonts w:hint="eastAsia" w:ascii="宋体" w:hAnsi="宋体" w:eastAsia="宋体" w:cs="宋体"/>
              </w:rPr>
              <w:t xml:space="preserve">满足</w:t>
            </w:r>
            <w:r>
              <w:rPr>
                <w:rFonts w:ascii="宋体" w:hAnsi="宋体" w:eastAsia="宋体" w:cs="宋体"/>
              </w:rPr>
              <w:t xml:space="preserve">项目需求的得</w:t>
            </w:r>
            <w:r>
              <w:rPr>
                <w:rFonts w:eastAsia="Times New Roman"/>
              </w:rPr>
              <w:t xml:space="preserve">1</w:t>
            </w:r>
            <w:r>
              <w:rPr>
                <w:rFonts w:hint="eastAsia" w:eastAsia="宋体"/>
              </w:rPr>
              <w:t xml:space="preserve">0</w:t>
            </w:r>
            <w:r>
              <w:rPr>
                <w:rFonts w:ascii="宋体" w:hAnsi="宋体" w:eastAsia="宋体" w:cs="宋体"/>
              </w:rPr>
              <w:t xml:space="preserve">分；基本满足项目需求的得</w:t>
            </w:r>
            <w:r>
              <w:rPr>
                <w:rFonts w:hint="eastAsia" w:eastAsia="宋体"/>
              </w:rPr>
              <w:t xml:space="preserve">8</w:t>
            </w:r>
            <w:r>
              <w:rPr>
                <w:rFonts w:ascii="宋体" w:hAnsi="宋体" w:eastAsia="宋体" w:cs="宋体"/>
              </w:rPr>
              <w:t xml:space="preserve">分；</w:t>
            </w:r>
            <w:r>
              <w:rPr>
                <w:rFonts w:hint="eastAsia" w:ascii="宋体" w:hAnsi="宋体" w:eastAsia="宋体" w:cs="宋体"/>
              </w:rPr>
              <w:t xml:space="preserve">管理方案存在错误或理解偏差的得6分，</w:t>
            </w:r>
            <w:r>
              <w:rPr>
                <w:rFonts w:ascii="宋体" w:hAnsi="宋体" w:eastAsia="宋体" w:cs="宋体"/>
              </w:rPr>
              <w:t xml:space="preserve">未提供</w:t>
            </w:r>
            <w:r>
              <w:rPr>
                <w:rFonts w:hint="eastAsia" w:ascii="宋体" w:hAnsi="宋体" w:eastAsia="宋体" w:cs="宋体"/>
              </w:rPr>
              <w:t xml:space="preserve">或不满足管理</w:t>
            </w:r>
            <w:r>
              <w:rPr>
                <w:rFonts w:ascii="宋体" w:hAnsi="宋体" w:eastAsia="宋体" w:cs="宋体"/>
              </w:rPr>
              <w:t xml:space="preserve">方案的不得分。</w:t>
            </w:r>
            <w:r/>
          </w:p>
        </w:tc>
      </w:tr>
      <w:tr>
        <w:trPr>
          <w:trHeight w:val="191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rPr>
              <w:t xml:space="preserve">出入口管理方案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9" w:type="dxa"/>
            <w:vAlign w:val="center"/>
            <w:textDirection w:val="lrTb"/>
            <w:noWrap w:val="false"/>
          </w:tcPr>
          <w:p>
            <w:pPr>
              <w:jc w:val="center"/>
              <w:rPr>
                <w:rFonts w:eastAsia="宋体"/>
              </w:rPr>
              <w:pBdr>
                <w:top w:val="none" w:color="000000" w:sz="0" w:space="0"/>
                <w:left w:val="none" w:color="000000" w:sz="0" w:space="0"/>
                <w:bottom w:val="none" w:color="000000" w:sz="0" w:space="0"/>
                <w:right w:val="none" w:color="000000" w:sz="0" w:space="0"/>
              </w:pBdr>
            </w:pPr>
            <w:r>
              <w:rPr>
                <w:rFonts w:hint="eastAsia" w:eastAsia="宋体"/>
              </w:rPr>
              <w:t xml:space="preserve">9</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45" w:type="dxa"/>
            <w:vAlign w:val="center"/>
            <w:textDirection w:val="lrTb"/>
            <w:noWrap w:val="false"/>
          </w:tcPr>
          <w:p>
            <w:pPr>
              <w:spacing w:line="438"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对投标人针对本项目制定的</w:t>
            </w:r>
            <w:r>
              <w:rPr>
                <w:rFonts w:hint="eastAsia" w:ascii="宋体" w:hAnsi="宋体" w:eastAsia="宋体" w:cs="宋体"/>
              </w:rPr>
              <w:t xml:space="preserve">校园</w:t>
            </w:r>
            <w:r>
              <w:rPr>
                <w:rFonts w:ascii="宋体" w:hAnsi="宋体" w:eastAsia="宋体" w:cs="宋体"/>
              </w:rPr>
              <w:t xml:space="preserve">出入口管理方案中组织架构、岗位设置及职责、工作流程、服务标准、管理制度等进行综合评审后，由评委进行独立打分。</w:t>
            </w:r>
            <w:r>
              <w:rPr>
                <w:rFonts w:hint="eastAsia" w:ascii="宋体" w:hAnsi="宋体" w:eastAsia="宋体" w:cs="宋体"/>
              </w:rPr>
              <w:t xml:space="preserve">满足</w:t>
            </w:r>
            <w:r>
              <w:rPr>
                <w:rFonts w:ascii="宋体" w:hAnsi="宋体" w:eastAsia="宋体" w:cs="宋体"/>
              </w:rPr>
              <w:t xml:space="preserve">项目需求的得</w:t>
            </w:r>
            <w:r>
              <w:rPr>
                <w:rFonts w:hint="eastAsia" w:asciiTheme="minorEastAsia" w:hAnsiTheme="minorEastAsia"/>
              </w:rPr>
              <w:t xml:space="preserve">9</w:t>
            </w:r>
            <w:r>
              <w:rPr>
                <w:rFonts w:ascii="宋体" w:hAnsi="宋体" w:eastAsia="宋体" w:cs="宋体"/>
              </w:rPr>
              <w:t xml:space="preserve">分；基本满足项目需求的得</w:t>
            </w:r>
            <w:r>
              <w:rPr>
                <w:rFonts w:hint="eastAsia" w:eastAsia="宋体"/>
              </w:rPr>
              <w:t xml:space="preserve">7</w:t>
            </w:r>
            <w:r>
              <w:rPr>
                <w:rFonts w:ascii="宋体" w:hAnsi="宋体" w:eastAsia="宋体" w:cs="宋体"/>
              </w:rPr>
              <w:t xml:space="preserve">分；</w:t>
            </w:r>
            <w:r>
              <w:rPr>
                <w:rFonts w:hint="eastAsia" w:ascii="宋体" w:hAnsi="宋体" w:eastAsia="宋体" w:cs="宋体"/>
              </w:rPr>
              <w:t xml:space="preserve">管理方案存在错误或理解偏差的得5分，</w:t>
            </w:r>
            <w:r>
              <w:rPr>
                <w:rFonts w:ascii="宋体" w:hAnsi="宋体" w:eastAsia="宋体" w:cs="宋体"/>
              </w:rPr>
              <w:t xml:space="preserve">未提供</w:t>
            </w:r>
            <w:r>
              <w:rPr>
                <w:rFonts w:hint="eastAsia" w:ascii="宋体" w:hAnsi="宋体" w:eastAsia="宋体" w:cs="宋体"/>
              </w:rPr>
              <w:t xml:space="preserve">或不满足管理</w:t>
            </w:r>
            <w:r>
              <w:rPr>
                <w:rFonts w:ascii="宋体" w:hAnsi="宋体" w:eastAsia="宋体" w:cs="宋体"/>
              </w:rPr>
              <w:t xml:space="preserve">方案的不得分。</w:t>
            </w:r>
            <w:r/>
          </w:p>
        </w:tc>
      </w:tr>
      <w:tr>
        <w:trPr>
          <w:trHeight w:val="558"/>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rPr>
              <w:t xml:space="preserve">停车管理方案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9" w:type="dxa"/>
            <w:vAlign w:val="center"/>
            <w:textDirection w:val="lrTb"/>
            <w:noWrap w:val="false"/>
          </w:tcPr>
          <w:p>
            <w:pPr>
              <w:jc w:val="center"/>
              <w:rPr>
                <w:rFonts w:eastAsia="宋体"/>
              </w:rPr>
              <w:pBdr>
                <w:top w:val="none" w:color="000000" w:sz="0" w:space="0"/>
                <w:left w:val="none" w:color="000000" w:sz="0" w:space="0"/>
                <w:bottom w:val="none" w:color="000000" w:sz="0" w:space="0"/>
                <w:right w:val="none" w:color="000000" w:sz="0" w:space="0"/>
              </w:pBdr>
            </w:pPr>
            <w:r>
              <w:rPr>
                <w:rFonts w:hint="eastAsia" w:eastAsia="宋体"/>
              </w:rPr>
              <w:t xml:space="preserve">9</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45" w:type="dxa"/>
            <w:vAlign w:val="center"/>
            <w:textDirection w:val="lrTb"/>
            <w:noWrap w:val="false"/>
          </w:tcPr>
          <w:p>
            <w:pPr>
              <w:spacing w:line="438"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对投标人针对本项目制定的停车服务管理方案的岗位设置及职责、工作流程、服务标准、管理制度及非机动车管理服务工作等进行综合评审后，由评委进行独立打分。</w:t>
            </w:r>
            <w:r>
              <w:rPr>
                <w:rFonts w:hint="eastAsia" w:ascii="宋体" w:hAnsi="宋体" w:eastAsia="宋体" w:cs="宋体"/>
              </w:rPr>
              <w:t xml:space="preserve">满足</w:t>
            </w:r>
            <w:r>
              <w:rPr>
                <w:rFonts w:ascii="宋体" w:hAnsi="宋体" w:eastAsia="宋体" w:cs="宋体"/>
              </w:rPr>
              <w:t xml:space="preserve">项目需求的得</w:t>
            </w:r>
            <w:r>
              <w:rPr>
                <w:rFonts w:hint="eastAsia" w:asciiTheme="minorEastAsia" w:hAnsiTheme="minorEastAsia"/>
              </w:rPr>
              <w:t xml:space="preserve">9</w:t>
            </w:r>
            <w:r>
              <w:rPr>
                <w:rFonts w:ascii="宋体" w:hAnsi="宋体" w:eastAsia="宋体" w:cs="宋体"/>
              </w:rPr>
              <w:t xml:space="preserve">分；基本满足项目需求的得</w:t>
            </w:r>
            <w:r>
              <w:rPr>
                <w:rFonts w:hint="eastAsia" w:eastAsia="宋体"/>
              </w:rPr>
              <w:t xml:space="preserve">7</w:t>
            </w:r>
            <w:r>
              <w:rPr>
                <w:rFonts w:ascii="宋体" w:hAnsi="宋体" w:eastAsia="宋体" w:cs="宋体"/>
              </w:rPr>
              <w:t xml:space="preserve">分；</w:t>
            </w:r>
            <w:r>
              <w:rPr>
                <w:rFonts w:hint="eastAsia" w:ascii="宋体" w:hAnsi="宋体" w:eastAsia="宋体" w:cs="宋体"/>
              </w:rPr>
              <w:t xml:space="preserve">管理方案存在错误或理解偏差的得5分，</w:t>
            </w:r>
            <w:r>
              <w:rPr>
                <w:rFonts w:ascii="宋体" w:hAnsi="宋体" w:eastAsia="宋体" w:cs="宋体"/>
              </w:rPr>
              <w:t xml:space="preserve">未提供</w:t>
            </w:r>
            <w:r>
              <w:rPr>
                <w:rFonts w:hint="eastAsia" w:ascii="宋体" w:hAnsi="宋体" w:eastAsia="宋体" w:cs="宋体"/>
              </w:rPr>
              <w:t xml:space="preserve">或不满足管理</w:t>
            </w:r>
            <w:r>
              <w:rPr>
                <w:rFonts w:ascii="宋体" w:hAnsi="宋体" w:eastAsia="宋体" w:cs="宋体"/>
              </w:rPr>
              <w:t xml:space="preserve">方案的不得分。</w:t>
            </w:r>
            <w:r/>
          </w:p>
        </w:tc>
      </w:tr>
      <w:tr>
        <w:trPr>
          <w:trHeight w:val="567"/>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rPr>
              <w:t xml:space="preserve">应急处置方案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9" w:type="dxa"/>
            <w:vAlign w:val="center"/>
            <w:textDirection w:val="lrTb"/>
            <w:noWrap w:val="false"/>
          </w:tcPr>
          <w:p>
            <w:pPr>
              <w:jc w:val="center"/>
              <w:rPr>
                <w:rFonts w:eastAsia="宋体"/>
              </w:rPr>
              <w:pBdr>
                <w:top w:val="none" w:color="000000" w:sz="0" w:space="0"/>
                <w:left w:val="none" w:color="000000" w:sz="0" w:space="0"/>
                <w:bottom w:val="none" w:color="000000" w:sz="0" w:space="0"/>
                <w:right w:val="none" w:color="000000" w:sz="0" w:space="0"/>
              </w:pBdr>
            </w:pPr>
            <w:r>
              <w:rPr>
                <w:rFonts w:hint="eastAsia" w:eastAsia="宋体"/>
              </w:rPr>
              <w:t xml:space="preserve">9</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45" w:type="dxa"/>
            <w:vAlign w:val="center"/>
            <w:textDirection w:val="lrTb"/>
            <w:noWrap w:val="false"/>
          </w:tcPr>
          <w:p>
            <w:pPr>
              <w:spacing w:line="438"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对投标人针对本项目可能发生的突发事件制定的应急预案、演练计划、细化程度等进行综合评审，由评委进行独立打分。</w:t>
            </w:r>
            <w:r>
              <w:rPr>
                <w:rFonts w:hint="eastAsia" w:ascii="宋体" w:hAnsi="宋体" w:eastAsia="宋体" w:cs="宋体"/>
              </w:rPr>
              <w:t xml:space="preserve">满足</w:t>
            </w:r>
            <w:r>
              <w:rPr>
                <w:rFonts w:ascii="宋体" w:hAnsi="宋体" w:eastAsia="宋体" w:cs="宋体"/>
              </w:rPr>
              <w:t xml:space="preserve">项目需求的得</w:t>
            </w:r>
            <w:r>
              <w:rPr>
                <w:rFonts w:hint="eastAsia" w:asciiTheme="minorEastAsia" w:hAnsiTheme="minorEastAsia"/>
              </w:rPr>
              <w:t xml:space="preserve">9</w:t>
            </w:r>
            <w:r>
              <w:rPr>
                <w:rFonts w:ascii="宋体" w:hAnsi="宋体" w:eastAsia="宋体" w:cs="宋体"/>
              </w:rPr>
              <w:t xml:space="preserve">分；基本满足项目需求的得</w:t>
            </w:r>
            <w:r>
              <w:rPr>
                <w:rFonts w:hint="eastAsia" w:eastAsia="宋体"/>
              </w:rPr>
              <w:t xml:space="preserve">7</w:t>
            </w:r>
            <w:r>
              <w:rPr>
                <w:rFonts w:ascii="宋体" w:hAnsi="宋体" w:eastAsia="宋体" w:cs="宋体"/>
              </w:rPr>
              <w:t xml:space="preserve">分；</w:t>
            </w:r>
            <w:r>
              <w:rPr>
                <w:rFonts w:hint="eastAsia" w:ascii="宋体" w:hAnsi="宋体" w:eastAsia="宋体" w:cs="宋体"/>
              </w:rPr>
              <w:t xml:space="preserve">方案存在错误或理解偏差的得5分，</w:t>
            </w:r>
            <w:r>
              <w:rPr>
                <w:rFonts w:ascii="宋体" w:hAnsi="宋体" w:eastAsia="宋体" w:cs="宋体"/>
              </w:rPr>
              <w:t xml:space="preserve">未提供</w:t>
            </w:r>
            <w:r>
              <w:rPr>
                <w:rFonts w:hint="eastAsia" w:ascii="宋体" w:hAnsi="宋体" w:eastAsia="宋体" w:cs="宋体"/>
              </w:rPr>
              <w:t xml:space="preserve">或不满足管理</w:t>
            </w:r>
            <w:r>
              <w:rPr>
                <w:rFonts w:ascii="宋体" w:hAnsi="宋体" w:eastAsia="宋体" w:cs="宋体"/>
              </w:rPr>
              <w:t xml:space="preserve">方案的不得分。</w:t>
            </w:r>
            <w:r/>
          </w:p>
        </w:tc>
      </w:tr>
      <w:tr>
        <w:trPr>
          <w:trHeight w:val="1172"/>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rPr>
              <w:t xml:space="preserve">服务人员培训方案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9" w:type="dxa"/>
            <w:vAlign w:val="center"/>
            <w:textDirection w:val="lrTb"/>
            <w:noWrap w:val="false"/>
          </w:tcPr>
          <w:p>
            <w:pPr>
              <w:jc w:val="center"/>
              <w:rPr>
                <w:rFonts w:eastAsia="宋体"/>
              </w:rPr>
              <w:pBdr>
                <w:top w:val="none" w:color="000000" w:sz="0" w:space="0"/>
                <w:left w:val="none" w:color="000000" w:sz="0" w:space="0"/>
                <w:bottom w:val="none" w:color="000000" w:sz="0" w:space="0"/>
                <w:right w:val="none" w:color="000000" w:sz="0" w:space="0"/>
              </w:pBdr>
            </w:pPr>
            <w:r>
              <w:rPr>
                <w:rFonts w:hint="eastAsia" w:eastAsia="宋体"/>
              </w:rPr>
              <w:t xml:space="preserve">10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45" w:type="dxa"/>
            <w:vAlign w:val="center"/>
            <w:textDirection w:val="lrTb"/>
            <w:noWrap w:val="false"/>
          </w:tcPr>
          <w:p>
            <w:pPr>
              <w:spacing w:line="438"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对投标人针对本项目</w:t>
            </w:r>
            <w:r>
              <w:rPr>
                <w:rFonts w:hint="eastAsia" w:ascii="宋体" w:hAnsi="宋体" w:eastAsia="宋体" w:cs="宋体"/>
              </w:rPr>
              <w:t xml:space="preserve">服务</w:t>
            </w:r>
            <w:r>
              <w:rPr>
                <w:rFonts w:ascii="宋体" w:hAnsi="宋体" w:eastAsia="宋体" w:cs="宋体"/>
              </w:rPr>
              <w:t xml:space="preserve">人员的</w:t>
            </w:r>
            <w:r>
              <w:rPr>
                <w:rFonts w:hint="eastAsia" w:ascii="宋体" w:hAnsi="宋体" w:eastAsia="宋体" w:cs="宋体"/>
              </w:rPr>
              <w:t xml:space="preserve">培训</w:t>
            </w:r>
            <w:r>
              <w:rPr>
                <w:rFonts w:ascii="宋体" w:hAnsi="宋体" w:eastAsia="宋体" w:cs="宋体"/>
              </w:rPr>
              <w:t xml:space="preserve">方案（包括但不限于</w:t>
            </w:r>
            <w:r>
              <w:rPr>
                <w:rFonts w:hint="eastAsia" w:ascii="宋体" w:hAnsi="宋体" w:eastAsia="宋体" w:cs="宋体"/>
              </w:rPr>
              <w:t xml:space="preserve">人员</w:t>
            </w:r>
            <w:r>
              <w:rPr>
                <w:rFonts w:ascii="宋体" w:hAnsi="宋体" w:eastAsia="宋体" w:cs="宋体"/>
              </w:rPr>
              <w:t xml:space="preserve">专业技能</w:t>
            </w:r>
            <w:r>
              <w:rPr>
                <w:rFonts w:hint="eastAsia" w:ascii="宋体" w:hAnsi="宋体" w:eastAsia="宋体" w:cs="宋体"/>
              </w:rPr>
              <w:t xml:space="preserve">与</w:t>
            </w:r>
            <w:r>
              <w:rPr>
                <w:rFonts w:ascii="宋体" w:hAnsi="宋体" w:eastAsia="宋体" w:cs="宋体"/>
              </w:rPr>
              <w:t xml:space="preserve">专业水平</w:t>
            </w:r>
            <w:r>
              <w:rPr>
                <w:rFonts w:hint="eastAsia" w:ascii="宋体" w:hAnsi="宋体" w:eastAsia="宋体" w:cs="宋体"/>
              </w:rPr>
              <w:t xml:space="preserve">培训</w:t>
            </w:r>
            <w:r>
              <w:rPr>
                <w:rFonts w:ascii="宋体" w:hAnsi="宋体" w:eastAsia="宋体" w:cs="宋体"/>
              </w:rPr>
              <w:t xml:space="preserve">、应急</w:t>
            </w:r>
            <w:r>
              <w:rPr>
                <w:rFonts w:hint="eastAsia" w:ascii="宋体" w:hAnsi="宋体" w:eastAsia="宋体" w:cs="宋体"/>
              </w:rPr>
              <w:t xml:space="preserve">突发情况处理能力培训</w:t>
            </w:r>
            <w:r>
              <w:rPr>
                <w:rFonts w:ascii="宋体" w:hAnsi="宋体" w:eastAsia="宋体" w:cs="宋体"/>
              </w:rPr>
              <w:t xml:space="preserve">等）等进行评价，由评委进行独立打分。</w:t>
            </w:r>
            <w:r>
              <w:rPr>
                <w:rFonts w:hint="eastAsia" w:ascii="宋体" w:hAnsi="宋体" w:eastAsia="宋体" w:cs="宋体"/>
              </w:rPr>
              <w:t xml:space="preserve">满足</w:t>
            </w:r>
            <w:r>
              <w:rPr>
                <w:rFonts w:ascii="宋体" w:hAnsi="宋体" w:eastAsia="宋体" w:cs="宋体"/>
              </w:rPr>
              <w:t xml:space="preserve">项目需求的得</w:t>
            </w:r>
            <w:r>
              <w:rPr>
                <w:rFonts w:eastAsia="Times New Roman"/>
              </w:rPr>
              <w:t xml:space="preserve">1</w:t>
            </w:r>
            <w:r>
              <w:rPr>
                <w:rFonts w:hint="eastAsia" w:eastAsia="宋体"/>
              </w:rPr>
              <w:t xml:space="preserve">0</w:t>
            </w:r>
            <w:r>
              <w:rPr>
                <w:rFonts w:ascii="宋体" w:hAnsi="宋体" w:eastAsia="宋体" w:cs="宋体"/>
              </w:rPr>
              <w:t xml:space="preserve">分；基本满足项目需求的得</w:t>
            </w:r>
            <w:r>
              <w:rPr>
                <w:rFonts w:hint="eastAsia" w:eastAsia="宋体"/>
              </w:rPr>
              <w:t xml:space="preserve">8</w:t>
            </w:r>
            <w:r>
              <w:rPr>
                <w:rFonts w:ascii="宋体" w:hAnsi="宋体" w:eastAsia="宋体" w:cs="宋体"/>
              </w:rPr>
              <w:t xml:space="preserve">分；</w:t>
            </w:r>
            <w:r>
              <w:rPr>
                <w:rFonts w:hint="eastAsia" w:ascii="宋体" w:hAnsi="宋体" w:eastAsia="宋体" w:cs="宋体"/>
              </w:rPr>
              <w:t xml:space="preserve">方案存在错误或理解偏差的得6分，</w:t>
            </w:r>
            <w:r>
              <w:rPr>
                <w:rFonts w:ascii="宋体" w:hAnsi="宋体" w:eastAsia="宋体" w:cs="宋体"/>
              </w:rPr>
              <w:t xml:space="preserve">未提供</w:t>
            </w:r>
            <w:r>
              <w:rPr>
                <w:rFonts w:hint="eastAsia" w:ascii="宋体" w:hAnsi="宋体" w:eastAsia="宋体" w:cs="宋体"/>
              </w:rPr>
              <w:t xml:space="preserve">或不满足管理</w:t>
            </w:r>
            <w:r>
              <w:rPr>
                <w:rFonts w:ascii="宋体" w:hAnsi="宋体" w:eastAsia="宋体" w:cs="宋体"/>
              </w:rPr>
              <w:t xml:space="preserve">方案的不得分。</w:t>
            </w:r>
            <w:r/>
          </w:p>
        </w:tc>
      </w:tr>
      <w:tr>
        <w:trPr>
          <w:trHeight w:val="1172"/>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98" w:type="dxa"/>
            <w:vAlign w:val="center"/>
            <w:textDirection w:val="lrTb"/>
            <w:noWrap w:val="false"/>
          </w:tcPr>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保安</w:t>
            </w:r>
            <w:r>
              <w:rPr>
                <w:rFonts w:ascii="宋体" w:hAnsi="宋体" w:eastAsia="宋体" w:cs="宋体"/>
              </w:rPr>
              <w:t xml:space="preserve">人员</w:t>
            </w:r>
            <w:r>
              <w:rPr>
                <w:rFonts w:hint="eastAsia" w:ascii="宋体" w:hAnsi="宋体" w:eastAsia="宋体" w:cs="宋体"/>
              </w:rPr>
              <w:t xml:space="preserve">配备</w:t>
            </w:r>
            <w:r>
              <w:rPr>
                <w:rFonts w:ascii="宋体" w:hAnsi="宋体" w:eastAsia="宋体" w:cs="宋体"/>
              </w:rPr>
              <w:t xml:space="preserve">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9"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hint="eastAsia" w:asciiTheme="minorEastAsia" w:hAnsiTheme="minorEastAsia"/>
              </w:rPr>
              <w:t xml:space="preserve">9</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45" w:type="dxa"/>
            <w:vAlign w:val="center"/>
            <w:textDirection w:val="lrTb"/>
            <w:noWrap w:val="false"/>
          </w:tcPr>
          <w:p>
            <w:pPr>
              <w:spacing w:line="43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bookmarkStart w:id="7" w:name="_Hlk224847844"/>
            <w:r>
              <w:rPr>
                <w:rFonts w:hint="eastAsia" w:ascii="宋体" w:hAnsi="宋体" w:eastAsia="宋体" w:cs="宋体"/>
              </w:rPr>
              <w:t xml:space="preserve">根据本项目需求，需配备297名保安人员，投标人需提供具体保安人员具体配备方案（包括但不限于人员配备计划、人员调配、人员招聘等）</w:t>
            </w:r>
            <w:bookmarkEnd w:id="7"/>
            <w:r>
              <w:rPr>
                <w:rFonts w:hint="eastAsia" w:ascii="宋体" w:hAnsi="宋体" w:eastAsia="宋体" w:cs="宋体"/>
              </w:rPr>
              <w:t xml:space="preserve">，评委根据投标人提供的保安人员配备方案独立打分，满足</w:t>
            </w:r>
            <w:r>
              <w:rPr>
                <w:rFonts w:ascii="宋体" w:hAnsi="宋体" w:eastAsia="宋体" w:cs="宋体"/>
              </w:rPr>
              <w:t xml:space="preserve">项目需求的得</w:t>
            </w:r>
            <w:r>
              <w:rPr>
                <w:rFonts w:hint="eastAsia" w:asciiTheme="minorEastAsia" w:hAnsiTheme="minorEastAsia"/>
              </w:rPr>
              <w:t xml:space="preserve">9</w:t>
            </w:r>
            <w:r>
              <w:rPr>
                <w:rFonts w:ascii="宋体" w:hAnsi="宋体" w:eastAsia="宋体" w:cs="宋体"/>
              </w:rPr>
              <w:t xml:space="preserve">分；基本满足项目需求的得</w:t>
            </w:r>
            <w:r>
              <w:rPr>
                <w:rFonts w:hint="eastAsia" w:eastAsia="宋体"/>
              </w:rPr>
              <w:t xml:space="preserve">7</w:t>
            </w:r>
            <w:r>
              <w:rPr>
                <w:rFonts w:ascii="宋体" w:hAnsi="宋体" w:eastAsia="宋体" w:cs="宋体"/>
              </w:rPr>
              <w:t xml:space="preserve">分；</w:t>
            </w:r>
            <w:r>
              <w:rPr>
                <w:rFonts w:hint="eastAsia" w:ascii="宋体" w:hAnsi="宋体" w:eastAsia="宋体" w:cs="宋体"/>
              </w:rPr>
              <w:t xml:space="preserve">方案存在错误或理解偏差的得5分，</w:t>
            </w:r>
            <w:r>
              <w:rPr>
                <w:rFonts w:ascii="宋体" w:hAnsi="宋体" w:eastAsia="宋体" w:cs="宋体"/>
              </w:rPr>
              <w:t xml:space="preserve">未提供</w:t>
            </w:r>
            <w:r>
              <w:rPr>
                <w:rFonts w:hint="eastAsia" w:ascii="宋体" w:hAnsi="宋体" w:eastAsia="宋体" w:cs="宋体"/>
              </w:rPr>
              <w:t xml:space="preserve">或不满足管理</w:t>
            </w:r>
            <w:r>
              <w:rPr>
                <w:rFonts w:ascii="宋体" w:hAnsi="宋体" w:eastAsia="宋体" w:cs="宋体"/>
              </w:rPr>
              <w:t xml:space="preserve">方案的不得分。</w:t>
            </w:r>
            <w:r/>
          </w:p>
        </w:tc>
      </w:tr>
      <w:tr>
        <w:trPr>
          <w:trHeight w:val="1172"/>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rPr>
              <w:t xml:space="preserve">服务资料台账管理</w:t>
            </w:r>
            <w:r>
              <w:rPr>
                <w:rFonts w:hint="eastAsia" w:ascii="宋体" w:hAnsi="宋体" w:eastAsia="宋体" w:cs="宋体"/>
              </w:rPr>
              <w:t xml:space="preserve">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9" w:type="dxa"/>
            <w:vAlign w:val="center"/>
            <w:textDirection w:val="lrTb"/>
            <w:noWrap w:val="false"/>
          </w:tcPr>
          <w:p>
            <w:pPr>
              <w:jc w:val="center"/>
              <w:rPr>
                <w:rFonts w:eastAsia="宋体"/>
              </w:rPr>
              <w:pBdr>
                <w:top w:val="none" w:color="000000" w:sz="0" w:space="0"/>
                <w:left w:val="none" w:color="000000" w:sz="0" w:space="0"/>
                <w:bottom w:val="none" w:color="000000" w:sz="0" w:space="0"/>
                <w:right w:val="none" w:color="000000" w:sz="0" w:space="0"/>
              </w:pBdr>
            </w:pPr>
            <w:r>
              <w:rPr>
                <w:rFonts w:hint="eastAsia" w:eastAsia="宋体"/>
              </w:rPr>
              <w:t xml:space="preserve">9</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45" w:type="dxa"/>
            <w:vAlign w:val="center"/>
            <w:textDirection w:val="lrTb"/>
            <w:noWrap w:val="false"/>
          </w:tcPr>
          <w:p>
            <w:pPr>
              <w:spacing w:line="438"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对投标人针对项目制定的服务资料台账管理方案（包括但不限于人员薪酬管理制度、奖惩实施制度、奖惩实施制度、校园日常服务台账管理、资料归档学校等）等进行评价，由评委进行独立打分。</w:t>
            </w:r>
            <w:r>
              <w:rPr>
                <w:rFonts w:hint="eastAsia" w:ascii="宋体" w:hAnsi="宋体" w:eastAsia="宋体" w:cs="宋体"/>
              </w:rPr>
              <w:t xml:space="preserve">满足</w:t>
            </w:r>
            <w:r>
              <w:rPr>
                <w:rFonts w:ascii="宋体" w:hAnsi="宋体" w:eastAsia="宋体" w:cs="宋体"/>
              </w:rPr>
              <w:t xml:space="preserve">项目需求的得</w:t>
            </w:r>
            <w:r>
              <w:rPr>
                <w:rFonts w:hint="eastAsia" w:asciiTheme="minorEastAsia" w:hAnsiTheme="minorEastAsia"/>
              </w:rPr>
              <w:t xml:space="preserve">9</w:t>
            </w:r>
            <w:r>
              <w:rPr>
                <w:rFonts w:ascii="宋体" w:hAnsi="宋体" w:eastAsia="宋体" w:cs="宋体"/>
              </w:rPr>
              <w:t xml:space="preserve">分；基本满足项目需求的得</w:t>
            </w:r>
            <w:r>
              <w:rPr>
                <w:rFonts w:hint="eastAsia" w:eastAsia="宋体"/>
              </w:rPr>
              <w:t xml:space="preserve">7</w:t>
            </w:r>
            <w:r>
              <w:rPr>
                <w:rFonts w:ascii="宋体" w:hAnsi="宋体" w:eastAsia="宋体" w:cs="宋体"/>
              </w:rPr>
              <w:t xml:space="preserve">分；</w:t>
            </w:r>
            <w:r>
              <w:rPr>
                <w:rFonts w:hint="eastAsia" w:ascii="宋体" w:hAnsi="宋体" w:eastAsia="宋体" w:cs="宋体"/>
              </w:rPr>
              <w:t xml:space="preserve">方案存在错误或理解偏差的得5分，</w:t>
            </w:r>
            <w:r>
              <w:rPr>
                <w:rFonts w:ascii="宋体" w:hAnsi="宋体" w:eastAsia="宋体" w:cs="宋体"/>
              </w:rPr>
              <w:t xml:space="preserve">未提供</w:t>
            </w:r>
            <w:r>
              <w:rPr>
                <w:rFonts w:hint="eastAsia" w:ascii="宋体" w:hAnsi="宋体" w:eastAsia="宋体" w:cs="宋体"/>
              </w:rPr>
              <w:t xml:space="preserve">或不满足管理</w:t>
            </w:r>
            <w:r>
              <w:rPr>
                <w:rFonts w:ascii="宋体" w:hAnsi="宋体" w:eastAsia="宋体" w:cs="宋体"/>
              </w:rPr>
              <w:t xml:space="preserve">方案的不得分。</w:t>
            </w:r>
            <w:r/>
          </w:p>
        </w:tc>
      </w:tr>
      <w:tr>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7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诚信投标</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1</w:t>
            </w:r>
            <w:r>
              <w:rPr>
                <w:rFonts w:ascii="宋体" w:hAnsi="宋体" w:eastAsia="宋体" w:cs="宋体"/>
                <w:sz w:val="21"/>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45" w:type="dxa"/>
            <w:vAlign w:val="center"/>
            <w:textDirection w:val="lrTb"/>
            <w:noWrap w:val="false"/>
          </w:tcPr>
          <w:p>
            <w:pPr>
              <w:spacing w:line="438"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投标人提交签署并盖章《盐城市大丰区政府招标采购供应商承诺书》原件扫描件的得1分；没有提供的不得分。</w:t>
            </w:r>
            <w:r/>
          </w:p>
        </w:tc>
      </w:tr>
    </w:tbl>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rPr>
          <w:rFonts w:ascii="Calibri" w:hAnsi="Calibri" w:eastAsia="Calibri" w:cs="Calibri"/>
          <w:sz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rPr>
        <w:t xml:space="preserve"> </w:t>
      </w:r>
      <w:r/>
    </w:p>
    <w:p>
      <w:pPr>
        <w:jc w:val="both"/>
        <w:rPr>
          <w:rFonts w:ascii="Calibri" w:hAnsi="Calibri" w:eastAsia="Calibri" w:cs="Calibri"/>
          <w:sz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rPr>
      </w:r>
      <w:r/>
    </w:p>
    <w:p>
      <w:pPr>
        <w:jc w:val="both"/>
        <w:rPr>
          <w:rFonts w:ascii="Calibri" w:hAnsi="Calibri" w:eastAsia="Calibri" w:cs="Calibri"/>
          <w:sz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rPr>
      </w:r>
      <w:r/>
    </w:p>
    <w:p>
      <w:pPr>
        <w:jc w:val="both"/>
        <w:rPr>
          <w:rFonts w:ascii="Calibri" w:hAnsi="Calibri" w:eastAsia="Calibri" w:cs="Calibri"/>
          <w:sz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rPr>
      </w:r>
      <w:r/>
    </w:p>
    <w:p>
      <w:pPr>
        <w:jc w:val="both"/>
        <w:rPr>
          <w:rFonts w:ascii="Calibri" w:hAnsi="Calibri" w:eastAsia="Calibri" w:cs="Calibri"/>
          <w:sz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rPr>
      </w:r>
      <w:r/>
    </w:p>
    <w:p>
      <w:r/>
      <w:r/>
    </w:p>
    <w:p>
      <w:r/>
      <w:r/>
    </w:p>
    <w:p>
      <w:r/>
      <w:r/>
    </w:p>
    <w:p>
      <w:r/>
      <w:r/>
    </w:p>
    <w:p>
      <w:r/>
      <w:r/>
    </w:p>
    <w:p>
      <w:r/>
      <w:r/>
    </w:p>
    <w:p>
      <w:pPr>
        <w:jc w:val="both"/>
        <w:pBdr>
          <w:top w:val="none" w:color="000000" w:sz="0" w:space="0"/>
          <w:left w:val="none" w:color="000000" w:sz="0" w:space="0"/>
          <w:bottom w:val="none" w:color="000000" w:sz="0" w:space="0"/>
          <w:right w:val="none" w:color="000000" w:sz="0" w:space="0"/>
        </w:pBdr>
      </w:pPr>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第六章</w:t>
      </w:r>
      <w:r>
        <w:rPr>
          <w:rFonts w:ascii="宋体" w:hAnsi="宋体" w:eastAsia="宋体" w:cs="宋体"/>
          <w:sz w:val="44"/>
        </w:rPr>
        <w:t xml:space="preserve"> </w:t>
      </w:r>
      <w:r>
        <w:rPr>
          <w:rFonts w:ascii="黑体" w:hAnsi="黑体" w:eastAsia="黑体" w:cs="黑体"/>
          <w:sz w:val="44"/>
        </w:rPr>
        <w:t xml:space="preserve"> 投标文件格式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投  标 文  件</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723"/>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 目 名 称：</w:t>
      </w:r>
      <w:r>
        <w:rPr>
          <w:rFonts w:ascii="宋体" w:hAnsi="宋体" w:eastAsia="宋体" w:cs="宋体"/>
          <w:b/>
          <w:sz w:val="36"/>
          <w:u w:val="single"/>
        </w:rPr>
        <w:t xml:space="preserve">             </w:t>
      </w:r>
      <w:r/>
    </w:p>
    <w:p>
      <w:pPr>
        <w:ind w:firstLine="723"/>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 目 编 号：</w:t>
      </w:r>
      <w:r>
        <w:rPr>
          <w:rFonts w:ascii="宋体" w:hAnsi="宋体" w:eastAsia="宋体" w:cs="宋体"/>
          <w:b/>
          <w:sz w:val="36"/>
          <w:u w:val="single"/>
        </w:rPr>
        <w:t xml:space="preserve">             </w:t>
      </w:r>
      <w:r/>
    </w:p>
    <w:p>
      <w:pPr>
        <w:ind w:firstLine="723"/>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投标人名称 ：</w:t>
      </w:r>
      <w:r>
        <w:rPr>
          <w:rFonts w:ascii="宋体" w:hAnsi="宋体" w:eastAsia="宋体" w:cs="宋体"/>
          <w:b/>
          <w:sz w:val="36"/>
          <w:u w:val="single"/>
        </w:rPr>
        <w:t xml:space="preserve">（加盖CA电子公章）</w:t>
      </w:r>
      <w:r/>
    </w:p>
    <w:p>
      <w:pPr>
        <w:ind w:firstLine="723"/>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日   期 ：</w:t>
      </w:r>
      <w:r>
        <w:rPr>
          <w:rFonts w:ascii="宋体" w:hAnsi="宋体" w:eastAsia="宋体" w:cs="宋体"/>
          <w:b/>
          <w:sz w:val="36"/>
          <w:u w:val="single"/>
        </w:rPr>
        <w:t xml:space="preserve">             </w:t>
      </w:r>
      <w:r/>
    </w:p>
    <w:p>
      <w:pPr>
        <w:ind w:firstLine="3534"/>
        <w:spacing w:before="240" w:after="240"/>
        <w:rPr>
          <w:rFonts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3534"/>
        <w:spacing w:before="240" w:after="240"/>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r>
      <w:r>
        <w:rPr>
          <w:rFonts w:ascii="宋体" w:hAnsi="宋体" w:eastAsia="宋体" w:cs="宋体"/>
          <w:b/>
          <w:sz w:val="32"/>
          <w:highlight w:val="none"/>
        </w:rPr>
      </w:r>
      <w:r/>
    </w:p>
    <w:p>
      <w:pPr>
        <w:ind w:firstLine="3534"/>
        <w:spacing w:before="240" w:after="240"/>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ind w:firstLine="353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投标文件目录</w:t>
      </w:r>
      <w:r/>
    </w:p>
    <w:p>
      <w:pPr>
        <w:ind w:firstLine="482"/>
        <w:spacing w:before="240" w:after="240" w:line="440" w:lineRule="atLeast"/>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一、法人或者其他组织的营业执照等证明文件，自然人的身份证明</w:t>
      </w:r>
      <w:r/>
    </w:p>
    <w:p>
      <w:pPr>
        <w:ind w:firstLine="482"/>
        <w:spacing w:line="440" w:lineRule="atLeast"/>
        <w:tabs>
          <w:tab w:val="left" w:pos="1331" w:leader="none"/>
        </w:tabs>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二、上一年度的财务状况报表</w:t>
      </w:r>
      <w:bookmarkStart w:id="8" w:name="_Hlk224848598"/>
      <w:r>
        <w:rPr>
          <w:rFonts w:ascii="宋体" w:hAnsi="宋体" w:eastAsia="宋体" w:cs="宋体"/>
          <w:i/>
          <w:sz w:val="24"/>
          <w:u w:val="single"/>
        </w:rPr>
        <w:t xml:space="preserve">（至少提供资产负债表、利润表、现金流量表，</w:t>
      </w:r>
      <w:r/>
    </w:p>
    <w:p>
      <w:pPr>
        <w:ind w:firstLine="482"/>
        <w:spacing w:before="240" w:after="240" w:line="440" w:lineRule="atLeast"/>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投标人成立不满一年无需提供）</w:t>
      </w:r>
      <w:bookmarkEnd w:id="8"/>
      <w:r/>
      <w:r/>
    </w:p>
    <w:p>
      <w:pPr>
        <w:ind w:firstLine="482"/>
        <w:spacing w:before="240" w:after="240" w:line="440" w:lineRule="atLeast"/>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三、具备履行合同所必需的设备和专业技术能力的书面声明</w:t>
      </w:r>
      <w:r/>
    </w:p>
    <w:p>
      <w:pPr>
        <w:ind w:firstLine="482"/>
        <w:spacing w:before="240" w:after="240" w:line="440" w:lineRule="atLeast"/>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before="240" w:after="240" w:line="440" w:lineRule="atLeast"/>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五、参加政府采购活动前 3 年内在经营活动中没有重大违法记录的书面声明</w:t>
      </w:r>
      <w:r/>
    </w:p>
    <w:p>
      <w:pPr>
        <w:ind w:firstLine="482"/>
        <w:spacing w:before="240" w:after="240" w:line="440" w:lineRule="atLeast"/>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六、特定资格要求的证明文件（如果本项目设置特定资格要求，则需要提供）</w:t>
      </w:r>
      <w:r/>
    </w:p>
    <w:p>
      <w:pPr>
        <w:ind w:firstLine="482"/>
        <w:spacing w:before="240" w:after="240" w:line="440" w:lineRule="atLeast"/>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七、法人授权书</w:t>
      </w:r>
      <w:r/>
    </w:p>
    <w:p>
      <w:pPr>
        <w:ind w:firstLine="482"/>
        <w:spacing w:before="240" w:after="240" w:line="440" w:lineRule="atLeast"/>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八、投标函</w:t>
      </w:r>
      <w:r/>
    </w:p>
    <w:p>
      <w:pPr>
        <w:ind w:firstLine="482"/>
        <w:spacing w:before="240" w:after="240" w:line="44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九、小微企业声明函</w:t>
      </w:r>
      <w:r/>
    </w:p>
    <w:p>
      <w:pPr>
        <w:ind w:firstLine="482"/>
        <w:spacing w:before="240" w:after="240" w:line="44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十、残疾人福利性单位声明函</w:t>
      </w:r>
      <w:r/>
    </w:p>
    <w:p>
      <w:pPr>
        <w:ind w:firstLine="482"/>
        <w:spacing w:before="240" w:after="240" w:line="440" w:lineRule="atLeast"/>
        <w:rPr>
          <w:i/>
          <w:iCs/>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sz w:val="24"/>
          <w:u w:val="single"/>
        </w:rPr>
        <w:t xml:space="preserve">十一、投标分项报价表</w:t>
      </w:r>
      <w:r/>
    </w:p>
    <w:p>
      <w:pPr>
        <w:ind w:firstLine="482"/>
        <w:spacing w:before="240" w:after="240" w:line="44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十二、技术要求响应及偏离表</w:t>
      </w:r>
      <w:r/>
    </w:p>
    <w:p>
      <w:pPr>
        <w:ind w:firstLine="482"/>
        <w:spacing w:before="240" w:after="240" w:line="44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十三、商务要求响应及偏离表</w:t>
      </w:r>
      <w:r/>
    </w:p>
    <w:p>
      <w:pPr>
        <w:ind w:firstLine="482"/>
        <w:spacing w:before="240" w:after="240" w:line="44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sz w:val="24"/>
          <w:u w:val="single"/>
        </w:rPr>
        <w:t xml:space="preserve">十四、投标人拟派的项目负责人必须是投标人本单位正式职工，投标时需提供项目负责人从2025年9月（含9月）起连续6个月在投标人本单位缴纳养老保险缴费记录证明及劳动合同扫描件</w:t>
      </w:r>
      <w:r/>
    </w:p>
    <w:p>
      <w:pPr>
        <w:ind w:firstLine="482"/>
        <w:spacing w:before="240" w:after="240" w:line="440" w:lineRule="atLeast"/>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w:t>
      </w:r>
      <w:r>
        <w:rPr>
          <w:rFonts w:hint="eastAsia" w:ascii="宋体" w:hAnsi="宋体" w:eastAsia="宋体" w:cs="宋体"/>
          <w:i/>
          <w:sz w:val="24"/>
          <w:u w:val="single"/>
        </w:rPr>
        <w:t xml:space="preserve">五</w:t>
      </w:r>
      <w:r>
        <w:rPr>
          <w:rFonts w:ascii="宋体" w:hAnsi="宋体" w:eastAsia="宋体" w:cs="宋体"/>
          <w:i/>
          <w:sz w:val="24"/>
          <w:u w:val="single"/>
        </w:rPr>
        <w:t xml:space="preserve">、开标一览表</w:t>
      </w:r>
      <w:r/>
    </w:p>
    <w:p>
      <w:pPr>
        <w:ind w:firstLine="482"/>
        <w:spacing w:line="44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十</w:t>
      </w:r>
      <w:r>
        <w:rPr>
          <w:rFonts w:hint="eastAsia" w:ascii="宋体" w:hAnsi="宋体" w:eastAsia="宋体" w:cs="宋体"/>
          <w:sz w:val="24"/>
        </w:rPr>
        <w:t xml:space="preserve">六</w:t>
      </w:r>
      <w:r>
        <w:rPr>
          <w:rFonts w:ascii="宋体" w:hAnsi="宋体" w:eastAsia="宋体" w:cs="宋体"/>
          <w:sz w:val="24"/>
        </w:rPr>
        <w:t xml:space="preserve">、技术方案等</w:t>
      </w:r>
      <w:r/>
    </w:p>
    <w:p>
      <w:pPr>
        <w:ind w:firstLine="482"/>
        <w:spacing w:before="240" w:after="240" w:line="44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十</w:t>
      </w:r>
      <w:r>
        <w:rPr>
          <w:rFonts w:hint="eastAsia" w:ascii="宋体" w:hAnsi="宋体" w:eastAsia="宋体" w:cs="宋体"/>
          <w:sz w:val="24"/>
        </w:rPr>
        <w:t xml:space="preserve">七</w:t>
      </w:r>
      <w:r>
        <w:rPr>
          <w:rFonts w:ascii="宋体" w:hAnsi="宋体" w:eastAsia="宋体" w:cs="宋体"/>
          <w:sz w:val="24"/>
        </w:rPr>
        <w:t xml:space="preserve">、盐城市政府采购事前信用承诺书、盐城市大丰区政府招标采购供应商承诺书</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rPr>
          <w:rFonts w:ascii="黑体" w:hAnsi="黑体" w:eastAsia="黑体" w:cs="黑体"/>
          <w:i/>
          <w:sz w:val="32"/>
          <w:u w:val="single"/>
        </w:rPr>
        <w:t xml:space="preserve">一、法人或者其他组织的营业执照等证明文件，自然人的身份证明</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640"/>
        <w:jc w:val="both"/>
        <w:spacing w:before="240" w:after="240"/>
        <w:rPr>
          <w:rFonts w:hint="eastAsia" w:ascii="黑体" w:hAnsi="黑体" w:eastAsia="黑体" w:cs="黑体"/>
          <w:i/>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二、上一年度的财务状况报表</w:t>
      </w:r>
      <w:r>
        <w:rPr>
          <w:rFonts w:hint="eastAsia" w:ascii="黑体" w:hAnsi="黑体" w:eastAsia="黑体" w:cs="黑体"/>
          <w:i/>
          <w:sz w:val="32"/>
          <w:u w:val="single"/>
        </w:rPr>
        <w:t xml:space="preserve">（至少提供资产负债表、利润表、现金流量表，投标人成立不满一年无需提供）</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64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三、具备履行合同所必需的设备和专业技术能力的书面声明</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我单位郑重声明：我单位具备履行本项采购合同所必需的设备和专业技术能力，为履行本项采购合同我公司具备如下主要设备和主要专业技术能力：</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主要设备有：</w:t>
      </w:r>
      <w:r>
        <w:rPr>
          <w:rFonts w:ascii="宋体" w:hAnsi="宋体" w:eastAsia="宋体" w:cs="宋体"/>
          <w:sz w:val="24"/>
          <w:u w:val="single"/>
        </w:rPr>
        <w:t xml:space="preserve">  </w:t>
      </w:r>
      <w:r>
        <w:rPr>
          <w:rFonts w:ascii="宋体" w:hAnsi="宋体" w:eastAsia="宋体" w:cs="宋体"/>
          <w:sz w:val="24"/>
        </w:rPr>
        <w:t xml:space="preserve">。</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主要专业技术能力有：</w:t>
      </w:r>
      <w:r>
        <w:rPr>
          <w:rFonts w:ascii="宋体" w:hAnsi="宋体" w:eastAsia="宋体" w:cs="宋体"/>
          <w:sz w:val="24"/>
          <w:u w:val="single"/>
        </w:rPr>
        <w:t xml:space="preserve">   </w:t>
      </w:r>
      <w:r>
        <w:rPr>
          <w:rFonts w:ascii="宋体" w:hAnsi="宋体" w:eastAsia="宋体" w:cs="宋体"/>
          <w:sz w:val="24"/>
        </w:rPr>
        <w:t xml:space="preserve">。</w:t>
      </w:r>
      <w:r/>
    </w:p>
    <w:p>
      <w:pPr>
        <w:ind w:firstLine="64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四、依法缴纳税收和社会保障资金的相关材料</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提供提交投标文件截止时间前一年内至少一个月依法缴纳税收及缴纳社会保障资金的证明材料。投标人依法享受缓缴、免缴税收、社会保障资金的提供证明材料。</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64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五、参加政府采购活动前 3 年内在经营活动中没有重大违法记录的书面声明</w:t>
      </w:r>
      <w:r/>
    </w:p>
    <w:p>
      <w:pPr>
        <w:ind w:firstLine="309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声  明</w:t>
      </w:r>
      <w:r/>
    </w:p>
    <w:p>
      <w:pPr>
        <w:ind w:firstLine="48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我单位郑重声明：参加本次政府采购活动前 3 年内，我单位在经营活动中没有因违法经营受到刑事处罚或者责令停产停业、吊销许可证或者执照、较大数额罚款等行政处罚。</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64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六、特定资格要求的证明文件</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如果本项目申请人的特定资格要求中要求提供的，必须提供。</w:t>
      </w:r>
      <w:r/>
    </w:p>
    <w:p>
      <w:pPr>
        <w:ind w:firstLine="640"/>
        <w:jc w:val="center"/>
        <w:spacing w:before="240" w:after="240"/>
        <w:pBdr>
          <w:top w:val="none" w:color="000000" w:sz="0" w:space="0"/>
          <w:left w:val="none" w:color="000000" w:sz="0" w:space="0"/>
          <w:bottom w:val="none" w:color="000000" w:sz="0" w:space="0"/>
          <w:right w:val="none" w:color="000000" w:sz="0" w:space="0"/>
        </w:pBdr>
      </w:pPr>
      <w:r/>
      <w:r/>
    </w:p>
    <w:p>
      <w:pPr>
        <w:ind w:firstLine="640"/>
        <w:jc w:val="center"/>
        <w:spacing w:before="240" w:after="240"/>
        <w:rPr>
          <w:rFonts w:hint="eastAsia" w:ascii="黑体" w:hAnsi="黑体" w:eastAsia="黑体" w:cs="黑体"/>
          <w:bCs/>
          <w:i/>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
          <w:sz w:val="32"/>
          <w:szCs w:val="32"/>
          <w:u w:val="single"/>
        </w:rPr>
      </w:r>
      <w:r/>
    </w:p>
    <w:p>
      <w:pPr>
        <w:ind w:firstLine="640"/>
        <w:jc w:val="center"/>
        <w:spacing w:before="240" w:after="240"/>
        <w:rPr>
          <w:rFonts w:hint="eastAsia" w:ascii="黑体" w:hAnsi="黑体" w:eastAsia="黑体" w:cs="黑体"/>
          <w:bCs/>
          <w:i/>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
          <w:sz w:val="32"/>
          <w:szCs w:val="32"/>
          <w:u w:val="single"/>
        </w:rPr>
      </w:r>
      <w:r/>
    </w:p>
    <w:p>
      <w:pPr>
        <w:ind w:firstLine="640"/>
        <w:jc w:val="center"/>
        <w:spacing w:before="240" w:after="240"/>
        <w:rPr>
          <w:rFonts w:hint="eastAsia" w:ascii="黑体" w:hAnsi="黑体" w:eastAsia="黑体" w:cs="黑体"/>
          <w:bCs/>
          <w:i/>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七、法人授权书</w:t>
      </w:r>
      <w:r/>
    </w:p>
    <w:p>
      <w:pPr>
        <w:ind w:firstLine="480"/>
        <w:jc w:val="both"/>
        <w:spacing w:before="240" w:after="240"/>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本授权书声明：</w:t>
      </w:r>
      <w:r>
        <w:rPr>
          <w:rFonts w:eastAsia="Times New Roman"/>
          <w:sz w:val="24"/>
        </w:rPr>
        <w:t xml:space="preserve">____________</w:t>
      </w:r>
      <w:r>
        <w:rPr>
          <w:rFonts w:ascii="宋体" w:hAnsi="宋体" w:eastAsia="宋体" w:cs="宋体"/>
          <w:sz w:val="24"/>
        </w:rPr>
        <w:t xml:space="preserve">（投标人名称）授权</w:t>
      </w:r>
      <w:r>
        <w:rPr>
          <w:rFonts w:eastAsia="Times New Roman"/>
          <w:sz w:val="24"/>
        </w:rPr>
        <w:t xml:space="preserve">________________</w:t>
      </w:r>
      <w:r>
        <w:rPr>
          <w:rFonts w:ascii="宋体" w:hAnsi="宋体" w:eastAsia="宋体" w:cs="宋体"/>
          <w:sz w:val="24"/>
        </w:rPr>
        <w:t xml:space="preserve">（被授权人的姓名）为我方就</w:t>
      </w:r>
      <w:r>
        <w:rPr>
          <w:rFonts w:eastAsia="Times New Roman"/>
          <w:sz w:val="24"/>
          <w:u w:val="single"/>
        </w:rPr>
        <w:t xml:space="preserve">  </w:t>
      </w:r>
      <w:r>
        <w:rPr>
          <w:rFonts w:ascii="宋体" w:hAnsi="宋体" w:eastAsia="宋体" w:cs="宋体"/>
          <w:sz w:val="24"/>
          <w:u w:val="single"/>
        </w:rPr>
        <w:t xml:space="preserve">（</w:t>
      </w:r>
      <w:r>
        <w:rPr>
          <w:rFonts w:ascii="宋体" w:hAnsi="宋体" w:eastAsia="宋体" w:cs="宋体"/>
          <w:i/>
          <w:sz w:val="24"/>
          <w:u w:val="single"/>
        </w:rPr>
        <w:t xml:space="preserve">该处填写项目编号</w:t>
      </w:r>
      <w:r>
        <w:rPr>
          <w:rFonts w:ascii="宋体" w:hAnsi="宋体" w:eastAsia="宋体" w:cs="宋体"/>
          <w:sz w:val="24"/>
          <w:u w:val="single"/>
        </w:rPr>
        <w:t xml:space="preserve">）</w:t>
      </w:r>
      <w:r>
        <w:rPr>
          <w:rFonts w:eastAsia="Times New Roman"/>
          <w:sz w:val="24"/>
          <w:u w:val="single"/>
        </w:rPr>
        <w:t xml:space="preserve">  </w:t>
      </w:r>
      <w:r>
        <w:rPr>
          <w:rFonts w:ascii="宋体" w:hAnsi="宋体" w:eastAsia="宋体" w:cs="宋体"/>
          <w:sz w:val="24"/>
        </w:rPr>
        <w:t xml:space="preserve">项目采购活动的合法代理人，以本单位名义全权处理一切与该项目采购有关的事务。</w:t>
      </w:r>
      <w:r/>
    </w:p>
    <w:p>
      <w:pPr>
        <w:ind w:firstLine="480"/>
        <w:jc w:val="both"/>
        <w:spacing w:before="240" w:after="240"/>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本授权书于</w:t>
      </w:r>
      <w:r>
        <w:rPr>
          <w:rFonts w:eastAsia="Times New Roman"/>
          <w:sz w:val="24"/>
        </w:rPr>
        <w:t xml:space="preserve">______</w:t>
      </w:r>
      <w:r>
        <w:rPr>
          <w:rFonts w:ascii="宋体" w:hAnsi="宋体" w:eastAsia="宋体" w:cs="宋体"/>
          <w:sz w:val="24"/>
        </w:rPr>
        <w:t xml:space="preserve">年</w:t>
      </w:r>
      <w:r>
        <w:rPr>
          <w:rFonts w:eastAsia="Times New Roman"/>
          <w:sz w:val="24"/>
        </w:rPr>
        <w:t xml:space="preserve">____</w:t>
      </w:r>
      <w:r>
        <w:rPr>
          <w:rFonts w:ascii="宋体" w:hAnsi="宋体" w:eastAsia="宋体" w:cs="宋体"/>
          <w:sz w:val="24"/>
        </w:rPr>
        <w:t xml:space="preserve">月</w:t>
      </w:r>
      <w:r>
        <w:rPr>
          <w:rFonts w:eastAsia="Times New Roman"/>
          <w:sz w:val="24"/>
        </w:rPr>
        <w:t xml:space="preserve">____</w:t>
      </w:r>
      <w:r>
        <w:rPr>
          <w:rFonts w:ascii="宋体" w:hAnsi="宋体" w:eastAsia="宋体" w:cs="宋体"/>
          <w:sz w:val="24"/>
        </w:rPr>
        <w:t xml:space="preserve">日起生效，特此声明。</w:t>
      </w:r>
      <w:r/>
    </w:p>
    <w:p>
      <w:pPr>
        <w:jc w:val="both"/>
        <w:spacing w:before="240" w:after="240"/>
        <w:tabs>
          <w:tab w:val="left" w:pos="360" w:leader="none"/>
        </w:tabs>
        <w:pBdr>
          <w:top w:val="none" w:color="000000" w:sz="0" w:space="0"/>
          <w:left w:val="none" w:color="000000" w:sz="0" w:space="0"/>
          <w:bottom w:val="none" w:color="000000" w:sz="0" w:space="0"/>
          <w:right w:val="none" w:color="000000" w:sz="0" w:space="0"/>
        </w:pBdr>
      </w:pPr>
      <w:r>
        <w:rPr>
          <w:rFonts w:eastAsia="Times New Roman"/>
          <w:sz w:val="24"/>
        </w:rPr>
        <w:t xml:space="preserve">         </w:t>
      </w:r>
      <w:r>
        <w:rPr>
          <w:rFonts w:ascii="宋体" w:hAnsi="宋体" w:eastAsia="宋体" w:cs="宋体"/>
          <w:sz w:val="24"/>
        </w:rPr>
        <w:t xml:space="preserve">被授权人身份证号码：</w:t>
      </w:r>
      <w:r>
        <w:rPr>
          <w:rFonts w:eastAsia="Times New Roman"/>
          <w:sz w:val="24"/>
          <w:u w:val="single"/>
        </w:rPr>
        <w:t xml:space="preserve">                             </w:t>
      </w:r>
      <w:r/>
    </w:p>
    <w:p>
      <w:pPr>
        <w:jc w:val="both"/>
        <w:spacing w:before="240" w:after="240"/>
        <w:tabs>
          <w:tab w:val="left" w:pos="360" w:leader="none"/>
        </w:tabs>
        <w:pBdr>
          <w:top w:val="none" w:color="000000" w:sz="0" w:space="0"/>
          <w:left w:val="none" w:color="000000" w:sz="0" w:space="0"/>
          <w:bottom w:val="none" w:color="000000" w:sz="0" w:space="0"/>
          <w:right w:val="none" w:color="000000" w:sz="0" w:space="0"/>
        </w:pBdr>
      </w:pPr>
      <w:r>
        <w:rPr>
          <w:rFonts w:eastAsia="Times New Roman"/>
          <w:sz w:val="24"/>
        </w:rPr>
        <w:t xml:space="preserve">         </w:t>
      </w:r>
      <w:r>
        <w:rPr>
          <w:rFonts w:ascii="宋体" w:hAnsi="宋体" w:eastAsia="宋体" w:cs="宋体"/>
          <w:sz w:val="24"/>
        </w:rPr>
        <w:t xml:space="preserve">被授权人联系电话：（手机）</w:t>
      </w:r>
      <w:r>
        <w:rPr>
          <w:rFonts w:eastAsia="Times New Roman"/>
          <w:sz w:val="24"/>
          <w:u w:val="single"/>
        </w:rPr>
        <w:t xml:space="preserve">                         </w:t>
      </w:r>
      <w:r/>
    </w:p>
    <w:p>
      <w:pPr>
        <w:ind w:firstLine="720"/>
        <w:jc w:val="both"/>
        <w:spacing w:before="240" w:after="240"/>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授权单位名称：</w:t>
      </w:r>
      <w:r>
        <w:rPr>
          <w:rFonts w:ascii="宋体" w:hAnsi="宋体" w:eastAsia="宋体" w:cs="宋体"/>
          <w:sz w:val="24"/>
          <w:u w:val="single"/>
        </w:rPr>
        <w:t xml:space="preserve">（加盖</w:t>
      </w:r>
      <w:r>
        <w:rPr>
          <w:rFonts w:eastAsia="Times New Roman"/>
          <w:sz w:val="24"/>
          <w:u w:val="single"/>
        </w:rPr>
        <w:t xml:space="preserve">CA</w:t>
      </w:r>
      <w:r>
        <w:rPr>
          <w:rFonts w:ascii="宋体" w:hAnsi="宋体" w:eastAsia="宋体" w:cs="宋体"/>
          <w:sz w:val="24"/>
          <w:u w:val="single"/>
        </w:rPr>
        <w:t xml:space="preserve">电子公章）</w:t>
      </w:r>
      <w:r/>
    </w:p>
    <w:p>
      <w:pPr>
        <w:ind w:firstLine="480"/>
        <w:jc w:val="both"/>
        <w:spacing w:before="240" w:after="240"/>
        <w:tabs>
          <w:tab w:val="left" w:pos="360" w:leader="none"/>
        </w:tabs>
        <w:pBdr>
          <w:top w:val="none" w:color="000000" w:sz="0" w:space="0"/>
          <w:left w:val="none" w:color="000000" w:sz="0" w:space="0"/>
          <w:bottom w:val="none" w:color="000000" w:sz="0" w:space="0"/>
          <w:right w:val="none" w:color="000000" w:sz="0" w:space="0"/>
        </w:pBdr>
      </w:pPr>
      <w:r>
        <w:rPr>
          <w:rFonts w:eastAsia="Times New Roman"/>
          <w:sz w:val="24"/>
        </w:rPr>
        <w:t xml:space="preserve">    </w:t>
      </w:r>
      <w:r>
        <w:rPr>
          <w:rFonts w:ascii="宋体" w:hAnsi="宋体" w:eastAsia="宋体" w:cs="宋体"/>
          <w:sz w:val="24"/>
        </w:rPr>
        <w:t xml:space="preserve">单位地址：</w:t>
      </w:r>
      <w:r>
        <w:rPr>
          <w:rFonts w:eastAsia="Times New Roman"/>
          <w:sz w:val="24"/>
          <w:u w:val="single"/>
        </w:rPr>
        <w:t xml:space="preserve">                                        </w:t>
      </w:r>
      <w:r/>
    </w:p>
    <w:p>
      <w:pPr>
        <w:ind w:firstLine="480"/>
        <w:jc w:val="both"/>
        <w:spacing w:before="240" w:after="240"/>
        <w:tabs>
          <w:tab w:val="left" w:pos="360" w:leader="none"/>
        </w:tabs>
        <w:pBdr>
          <w:top w:val="none" w:color="000000" w:sz="0" w:space="0"/>
          <w:left w:val="none" w:color="000000" w:sz="0" w:space="0"/>
          <w:bottom w:val="none" w:color="000000" w:sz="0" w:space="0"/>
          <w:right w:val="none" w:color="000000" w:sz="0" w:space="0"/>
        </w:pBdr>
      </w:pPr>
      <w:r>
        <w:rPr>
          <w:rFonts w:eastAsia="Times New Roman"/>
          <w:sz w:val="24"/>
        </w:rPr>
        <w:t xml:space="preserve">     </w:t>
      </w:r>
      <w:r>
        <w:rPr>
          <w:rFonts w:ascii="宋体" w:hAnsi="宋体" w:eastAsia="宋体" w:cs="宋体"/>
          <w:sz w:val="24"/>
        </w:rPr>
        <w:t xml:space="preserve">日</w:t>
      </w:r>
      <w:r>
        <w:rPr>
          <w:rFonts w:eastAsia="Times New Roman"/>
          <w:sz w:val="24"/>
        </w:rPr>
        <w:t xml:space="preserve">  </w:t>
      </w:r>
      <w:r>
        <w:rPr>
          <w:rFonts w:ascii="宋体" w:hAnsi="宋体" w:eastAsia="宋体" w:cs="宋体"/>
          <w:sz w:val="24"/>
        </w:rPr>
        <w:t xml:space="preserve">期：</w:t>
      </w:r>
      <w:r>
        <w:rPr>
          <w:rFonts w:eastAsia="Times New Roman"/>
          <w:sz w:val="24"/>
          <w:u w:val="single"/>
        </w:rPr>
        <w:t xml:space="preserve">                                        </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rPr>
          <w:rFonts w:ascii="黑体" w:hAnsi="黑体" w:eastAsia="黑体" w:cs="黑体"/>
          <w:b/>
          <w:i/>
          <w:sz w:val="32"/>
          <w:u w:val="single"/>
        </w:rPr>
        <w:t xml:space="preserve">八、投标函</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致：盐城市大丰区教育局</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根据贵方的</w:t>
      </w:r>
      <w:r>
        <w:rPr>
          <w:rFonts w:ascii="宋体" w:hAnsi="宋体" w:eastAsia="宋体" w:cs="宋体"/>
          <w:sz w:val="24"/>
          <w:u w:val="single"/>
        </w:rPr>
        <w:t xml:space="preserve">  （</w:t>
      </w:r>
      <w:r>
        <w:rPr>
          <w:rFonts w:ascii="宋体" w:hAnsi="宋体" w:eastAsia="宋体" w:cs="宋体"/>
          <w:i/>
          <w:sz w:val="24"/>
          <w:u w:val="single"/>
        </w:rPr>
        <w:t xml:space="preserve">该处填写项目编号</w:t>
      </w:r>
      <w:r>
        <w:rPr>
          <w:rFonts w:ascii="宋体" w:hAnsi="宋体" w:eastAsia="宋体" w:cs="宋体"/>
          <w:sz w:val="24"/>
          <w:u w:val="single"/>
        </w:rPr>
        <w:t xml:space="preserve">）  </w:t>
      </w:r>
      <w:r>
        <w:rPr>
          <w:rFonts w:ascii="宋体" w:hAnsi="宋体" w:eastAsia="宋体" w:cs="宋体"/>
          <w:sz w:val="24"/>
        </w:rPr>
        <w:t xml:space="preserve">号招标文件，正式授权下述签字人_________________(姓名)代表我方______________（投标人的名称），全权处理本次项目投标的有关事宜。</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据此函，__________签字人兹宣布同意如下：</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1.按招标文件规定的各项要求，向买方提供所需货物（包含与货物相关的服务）。</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2.我们完全理解贵方不一定将合同授予最低报价的投标人。</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3.我们已详细审核全部招标文件及其有效补充文件，我们知道必须放弃提出含糊不清或误解问题的权利。</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4.我们同意从规定的开标日期起遵循本投标文件，并在规定的投标有效期期满之前均具有约束力。</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5.同意向贵方提供贵方可能另外要求的与投标有关的任何证据或资料，并保证我方已提供和将要提供的文件是真实的、准确的。</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6.一旦我方中标,我方将根据招标文件的规定，严格履行合同的责任和义务,并保证在招标文件规定的时间完成项目，交付买方验收、使用。</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7.与本投标有关的正式通讯地址为：</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      址：</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      编：</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      话：</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传      真：</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 标 人 开 户 行：</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账      号：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期：________年____月____日</w:t>
      </w:r>
      <w:r/>
    </w:p>
    <w:p>
      <w:pPr>
        <w:ind w:firstLine="48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九、小微企业声明函（服务） </w:t>
      </w:r>
      <w:r/>
    </w:p>
    <w:p>
      <w:pPr>
        <w:ind w:firstLine="36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本公司（联合体）郑重声明，根据《政府采购促进中小企业发展管理办法》(财库[2020]46号)的规定，本公司（联合体）参加采购人组织的</w:t>
      </w:r>
      <w:r>
        <w:rPr>
          <w:rFonts w:ascii="宋体" w:hAnsi="宋体" w:eastAsia="宋体" w:cs="宋体"/>
          <w:sz w:val="24"/>
          <w:u w:val="single"/>
        </w:rPr>
        <w:t xml:space="preserve">（单位名称）</w:t>
      </w:r>
      <w:r>
        <w:rPr>
          <w:rFonts w:ascii="宋体" w:hAnsi="宋体" w:eastAsia="宋体" w:cs="宋体"/>
          <w:sz w:val="24"/>
        </w:rPr>
        <w:t xml:space="preserve">采购编号为</w:t>
      </w:r>
      <w:r>
        <w:rPr>
          <w:rFonts w:ascii="宋体" w:hAnsi="宋体" w:eastAsia="宋体" w:cs="宋体"/>
          <w:sz w:val="24"/>
          <w:u w:val="single"/>
        </w:rPr>
        <w:t xml:space="preserve">***</w:t>
      </w:r>
      <w:r>
        <w:rPr>
          <w:rFonts w:ascii="宋体" w:hAnsi="宋体" w:eastAsia="宋体" w:cs="宋体"/>
          <w:sz w:val="24"/>
        </w:rPr>
        <w:t xml:space="preserve">，</w:t>
      </w:r>
      <w:r>
        <w:rPr>
          <w:rFonts w:ascii="宋体" w:hAnsi="宋体" w:eastAsia="宋体" w:cs="宋体"/>
          <w:sz w:val="24"/>
          <w:u w:val="single"/>
        </w:rPr>
        <w:t xml:space="preserve">（项目名称）</w:t>
      </w:r>
      <w:r>
        <w:rPr>
          <w:rFonts w:ascii="宋体" w:hAnsi="宋体" w:eastAsia="宋体" w:cs="宋体"/>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ascii="宋体" w:hAnsi="宋体" w:eastAsia="宋体" w:cs="宋体"/>
          <w:sz w:val="24"/>
          <w:u w:val="single"/>
        </w:rPr>
        <w:t xml:space="preserve">（标的名称）</w:t>
      </w:r>
      <w:r>
        <w:rPr>
          <w:rFonts w:ascii="宋体" w:hAnsi="宋体" w:eastAsia="宋体" w:cs="宋体"/>
          <w:i/>
          <w:sz w:val="24"/>
        </w:rPr>
        <w:t xml:space="preserve">，</w:t>
      </w:r>
      <w:r>
        <w:rPr>
          <w:rFonts w:ascii="宋体" w:hAnsi="宋体" w:eastAsia="宋体" w:cs="宋体"/>
          <w:sz w:val="24"/>
        </w:rPr>
        <w:t xml:space="preserve">属于</w:t>
      </w:r>
      <w:r>
        <w:rPr>
          <w:rFonts w:ascii="宋体" w:hAnsi="宋体" w:eastAsia="宋体" w:cs="宋体"/>
          <w:sz w:val="24"/>
          <w:u w:val="single"/>
        </w:rPr>
        <w:t xml:space="preserve">      </w:t>
      </w:r>
      <w:r>
        <w:rPr>
          <w:rFonts w:ascii="宋体" w:hAnsi="宋体" w:eastAsia="宋体" w:cs="宋体"/>
          <w:sz w:val="24"/>
        </w:rPr>
        <w:t xml:space="preserve">行业；承接企业为</w:t>
      </w:r>
      <w:r>
        <w:rPr>
          <w:rFonts w:ascii="宋体" w:hAnsi="宋体" w:eastAsia="宋体" w:cs="宋体"/>
          <w:sz w:val="24"/>
          <w:u w:val="single"/>
        </w:rPr>
        <w:t xml:space="preserve">（企业名称）</w:t>
      </w:r>
      <w:r>
        <w:rPr>
          <w:rFonts w:ascii="宋体" w:hAnsi="宋体" w:eastAsia="宋体" w:cs="宋体"/>
          <w:sz w:val="24"/>
        </w:rPr>
        <w:t xml:space="preserve">，从业人员</w:t>
      </w:r>
      <w:r>
        <w:rPr>
          <w:rFonts w:ascii="宋体" w:hAnsi="宋体" w:eastAsia="宋体" w:cs="宋体"/>
          <w:sz w:val="24"/>
          <w:u w:val="single"/>
        </w:rPr>
        <w:t xml:space="preserve">     </w:t>
      </w:r>
      <w:r>
        <w:rPr>
          <w:rFonts w:ascii="宋体" w:hAnsi="宋体" w:eastAsia="宋体" w:cs="宋体"/>
          <w:sz w:val="24"/>
        </w:rPr>
        <w:t xml:space="preserve">人，营业收入为</w:t>
      </w:r>
      <w:r>
        <w:rPr>
          <w:rFonts w:ascii="宋体" w:hAnsi="宋体" w:eastAsia="宋体" w:cs="宋体"/>
          <w:sz w:val="24"/>
          <w:u w:val="single"/>
        </w:rPr>
        <w:t xml:space="preserve">    </w:t>
      </w:r>
      <w:r>
        <w:rPr>
          <w:rFonts w:ascii="宋体" w:hAnsi="宋体" w:eastAsia="宋体" w:cs="宋体"/>
          <w:sz w:val="24"/>
        </w:rPr>
        <w:t xml:space="preserve">万元，资产总额为</w:t>
      </w:r>
      <w:r>
        <w:rPr>
          <w:rFonts w:ascii="宋体" w:hAnsi="宋体" w:eastAsia="宋体" w:cs="宋体"/>
          <w:sz w:val="24"/>
          <w:u w:val="single"/>
        </w:rPr>
        <w:t xml:space="preserve">      </w:t>
      </w:r>
      <w:r>
        <w:rPr>
          <w:rFonts w:ascii="宋体" w:hAnsi="宋体" w:eastAsia="宋体" w:cs="宋体"/>
          <w:sz w:val="24"/>
        </w:rPr>
        <w:t xml:space="preserve">万元</w:t>
      </w:r>
      <w:r>
        <w:rPr>
          <w:rFonts w:ascii="宋体" w:hAnsi="宋体" w:eastAsia="宋体" w:cs="宋体"/>
          <w:sz w:val="17"/>
          <w:vertAlign w:val="superscript"/>
        </w:rPr>
        <w:t xml:space="preserve">1</w:t>
      </w:r>
      <w:r>
        <w:rPr>
          <w:rFonts w:ascii="宋体" w:hAnsi="宋体" w:eastAsia="宋体" w:cs="宋体"/>
          <w:sz w:val="24"/>
        </w:rPr>
        <w:t xml:space="preserve">，属于</w:t>
      </w:r>
      <w:r>
        <w:rPr>
          <w:rFonts w:ascii="宋体" w:hAnsi="宋体" w:eastAsia="宋体" w:cs="宋体"/>
          <w:sz w:val="24"/>
          <w:u w:val="single"/>
        </w:rPr>
        <w:t xml:space="preserve">（小型企业、微型企业）；</w:t>
      </w:r>
      <w:r/>
    </w:p>
    <w:p>
      <w:pPr>
        <w:ind w:firstLine="36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ascii="宋体" w:hAnsi="宋体" w:eastAsia="宋体" w:cs="宋体"/>
          <w:sz w:val="24"/>
          <w:u w:val="single"/>
        </w:rPr>
        <w:t xml:space="preserve">（标的名称）</w:t>
      </w:r>
      <w:r>
        <w:rPr>
          <w:rFonts w:ascii="宋体" w:hAnsi="宋体" w:eastAsia="宋体" w:cs="宋体"/>
          <w:i/>
          <w:sz w:val="24"/>
        </w:rPr>
        <w:t xml:space="preserve">，</w:t>
      </w:r>
      <w:r>
        <w:rPr>
          <w:rFonts w:ascii="宋体" w:hAnsi="宋体" w:eastAsia="宋体" w:cs="宋体"/>
          <w:sz w:val="24"/>
        </w:rPr>
        <w:t xml:space="preserve">属于</w:t>
      </w:r>
      <w:r>
        <w:rPr>
          <w:rFonts w:ascii="宋体" w:hAnsi="宋体" w:eastAsia="宋体" w:cs="宋体"/>
          <w:sz w:val="24"/>
          <w:u w:val="single"/>
        </w:rPr>
        <w:t xml:space="preserve">      </w:t>
      </w:r>
      <w:r>
        <w:rPr>
          <w:rFonts w:ascii="宋体" w:hAnsi="宋体" w:eastAsia="宋体" w:cs="宋体"/>
          <w:sz w:val="24"/>
        </w:rPr>
        <w:t xml:space="preserve">行业；承接企业为</w:t>
      </w:r>
      <w:r>
        <w:rPr>
          <w:rFonts w:ascii="宋体" w:hAnsi="宋体" w:eastAsia="宋体" w:cs="宋体"/>
          <w:sz w:val="24"/>
          <w:u w:val="single"/>
        </w:rPr>
        <w:t xml:space="preserve">（企业名称）</w:t>
      </w:r>
      <w:r>
        <w:rPr>
          <w:rFonts w:ascii="宋体" w:hAnsi="宋体" w:eastAsia="宋体" w:cs="宋体"/>
          <w:sz w:val="24"/>
        </w:rPr>
        <w:t xml:space="preserve">，从业人员</w:t>
      </w:r>
      <w:r>
        <w:rPr>
          <w:rFonts w:ascii="宋体" w:hAnsi="宋体" w:eastAsia="宋体" w:cs="宋体"/>
          <w:sz w:val="24"/>
          <w:u w:val="single"/>
        </w:rPr>
        <w:t xml:space="preserve">     </w:t>
      </w:r>
      <w:r>
        <w:rPr>
          <w:rFonts w:ascii="宋体" w:hAnsi="宋体" w:eastAsia="宋体" w:cs="宋体"/>
          <w:sz w:val="24"/>
        </w:rPr>
        <w:t xml:space="preserve">人，营业收入为</w:t>
      </w:r>
      <w:r>
        <w:rPr>
          <w:rFonts w:ascii="宋体" w:hAnsi="宋体" w:eastAsia="宋体" w:cs="宋体"/>
          <w:sz w:val="24"/>
          <w:u w:val="single"/>
        </w:rPr>
        <w:t xml:space="preserve">    </w:t>
      </w:r>
      <w:r>
        <w:rPr>
          <w:rFonts w:ascii="宋体" w:hAnsi="宋体" w:eastAsia="宋体" w:cs="宋体"/>
          <w:sz w:val="24"/>
        </w:rPr>
        <w:t xml:space="preserve">万元，资产总额为</w:t>
      </w:r>
      <w:r>
        <w:rPr>
          <w:rFonts w:ascii="宋体" w:hAnsi="宋体" w:eastAsia="宋体" w:cs="宋体"/>
          <w:sz w:val="24"/>
          <w:u w:val="single"/>
        </w:rPr>
        <w:t xml:space="preserve">      </w:t>
      </w:r>
      <w:r>
        <w:rPr>
          <w:rFonts w:ascii="宋体" w:hAnsi="宋体" w:eastAsia="宋体" w:cs="宋体"/>
          <w:sz w:val="24"/>
        </w:rPr>
        <w:t xml:space="preserve">万元</w:t>
      </w:r>
      <w:r>
        <w:rPr>
          <w:rFonts w:ascii="宋体" w:hAnsi="宋体" w:eastAsia="宋体" w:cs="宋体"/>
          <w:sz w:val="17"/>
          <w:vertAlign w:val="superscript"/>
        </w:rPr>
        <w:t xml:space="preserve">1</w:t>
      </w:r>
      <w:r>
        <w:rPr>
          <w:rFonts w:ascii="宋体" w:hAnsi="宋体" w:eastAsia="宋体" w:cs="宋体"/>
          <w:sz w:val="24"/>
        </w:rPr>
        <w:t xml:space="preserve">，属于</w:t>
      </w:r>
      <w:r>
        <w:rPr>
          <w:rFonts w:ascii="宋体" w:hAnsi="宋体" w:eastAsia="宋体" w:cs="宋体"/>
          <w:sz w:val="24"/>
          <w:u w:val="single"/>
        </w:rPr>
        <w:t xml:space="preserve">（小型企业、微型企业）；</w:t>
      </w:r>
      <w:r/>
    </w:p>
    <w:p>
      <w:pPr>
        <w:ind w:firstLine="36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p>
      <w:pPr>
        <w:ind w:firstLine="36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以上企业，不属于大企业的分支机构，不存在控股股东为大企业的情形，也不存在与大企业的负责人为同一人的情形。</w:t>
      </w:r>
      <w:r/>
    </w:p>
    <w:p>
      <w:pPr>
        <w:ind w:firstLine="36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本企业对上述声明内容的真实性负责。如有虚假，将依法承担相应责任</w:t>
      </w:r>
      <w:r/>
    </w:p>
    <w:p>
      <w:pPr>
        <w:ind w:right="720" w:firstLine="480"/>
        <w:jc w:val="both"/>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企业名称（加盖CA电子公章）：</w:t>
      </w:r>
      <w:r/>
    </w:p>
    <w:p>
      <w:pPr>
        <w:ind w:right="480" w:firstLine="576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p>
    <w:p>
      <w:pPr>
        <w:ind w:firstLine="240"/>
        <w:jc w:val="both"/>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备注1：从业人员、营业收入、资产总额填报上一年度数据，无上一年度数据的新成立企业可不填报。</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备注2：供应商如不提供此声明函，价格将不做相应扣除（如项目全面面向中小企业，则资格审查不通过）。</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sz w:val="21"/>
        </w:rPr>
        <w:t xml:space="preserve"> </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rPr>
          <w:rFonts w:ascii="黑体" w:hAnsi="黑体" w:eastAsia="黑体" w:cs="黑体"/>
          <w:b/>
          <w:sz w:val="32"/>
        </w:rPr>
        <w:t xml:space="preserve">十、残疾人福利性单位声明函</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sz w:val="24"/>
          <w:u w:val="single"/>
        </w:rPr>
        <w:t xml:space="preserve">      </w:t>
      </w:r>
      <w:r>
        <w:rPr>
          <w:rFonts w:ascii="宋体" w:hAnsi="宋体" w:eastAsia="宋体" w:cs="宋体"/>
          <w:sz w:val="24"/>
        </w:rPr>
        <w:t xml:space="preserve">项目采购活动提供本单位制造的货物，或者提供其他残疾人福利性单位制造的货物（不包括使用非残疾人福利性单位注册商标的货物）。</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本单位对上述声明的真实性负责。如有虚假，将依法承担相应责任。</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备注：1、供应商如不提供此声明函，价格将不做相应扣除（如项目全面面向中小企业，则资格审查不通过）。2、中标供应商为残疾人福利单位的，此声明函将随中标结果同时公告，接受社会监督</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600"/>
        <w:jc w:val="center"/>
        <w:spacing w:before="240" w:after="240"/>
        <w:tabs>
          <w:tab w:val="left" w:pos="4864" w:leader="none"/>
        </w:tabs>
        <w:pBdr>
          <w:top w:val="none" w:color="000000" w:sz="0" w:space="0"/>
          <w:left w:val="none" w:color="000000" w:sz="0" w:space="0"/>
          <w:bottom w:val="none" w:color="000000" w:sz="0" w:space="0"/>
          <w:right w:val="none" w:color="000000" w:sz="0" w:space="0"/>
        </w:pBdr>
      </w:pPr>
      <w:r>
        <w:rPr>
          <w:rFonts w:ascii="Calibri" w:hAnsi="Calibri" w:eastAsia="Calibri" w:cs="Calibri"/>
          <w:sz w:val="30"/>
        </w:rPr>
        <w:t xml:space="preserve">            </w:t>
      </w:r>
      <w:r>
        <w:rPr>
          <w:rFonts w:ascii="仿宋" w:hAnsi="仿宋" w:eastAsia="仿宋" w:cs="仿宋"/>
          <w:sz w:val="30"/>
        </w:rPr>
        <w:t xml:space="preserve"> </w:t>
      </w:r>
      <w:r>
        <w:rPr>
          <w:rFonts w:ascii="宋体" w:hAnsi="宋体" w:eastAsia="宋体" w:cs="宋体"/>
          <w:sz w:val="24"/>
        </w:rPr>
        <w:t xml:space="preserve">         供应商全称（加盖CA电子公章）：</w:t>
      </w:r>
      <w:r/>
    </w:p>
    <w:p>
      <w:pPr>
        <w:ind w:firstLine="480"/>
        <w:jc w:val="center"/>
        <w:spacing w:before="240" w:after="240"/>
        <w:tabs>
          <w:tab w:val="left" w:pos="4864"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  期：</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center"/>
        <w:rPr>
          <w:i/>
          <w:iCs/>
        </w:rPr>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rPr>
          <w:rFonts w:ascii="宋体" w:hAnsi="宋体" w:eastAsia="宋体" w:cs="宋体"/>
          <w:i/>
          <w:iCs/>
          <w:sz w:val="24"/>
        </w:rPr>
        <w:t xml:space="preserve">十</w:t>
      </w:r>
      <w:r>
        <w:rPr>
          <w:rFonts w:hint="eastAsia" w:ascii="宋体" w:hAnsi="宋体" w:eastAsia="宋体" w:cs="宋体"/>
          <w:i/>
          <w:iCs/>
          <w:sz w:val="24"/>
        </w:rPr>
        <w:t xml:space="preserve">一</w:t>
      </w:r>
      <w:r>
        <w:rPr>
          <w:rFonts w:ascii="宋体" w:hAnsi="宋体" w:eastAsia="宋体" w:cs="宋体"/>
          <w:i/>
          <w:iCs/>
          <w:sz w:val="24"/>
        </w:rPr>
        <w:t xml:space="preserve">、投标分项报价表</w:t>
      </w:r>
      <w:r>
        <w:rPr>
          <w:rFonts w:hint="eastAsia" w:ascii="宋体" w:hAnsi="宋体" w:eastAsia="宋体" w:cs="宋体"/>
          <w:i/>
          <w:iCs/>
          <w:sz w:val="24"/>
        </w:rPr>
        <w:t xml:space="preserve">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28"/>
        <w:gridCol w:w="1830"/>
        <w:gridCol w:w="1168"/>
        <w:gridCol w:w="5509"/>
      </w:tblGrid>
      <w:tr>
        <w:trPr>
          <w:trHeight w:val="6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投标报价</w:t>
            </w:r>
            <w:r/>
          </w:p>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2"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备注</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人员工资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2"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超过50周岁校园男保安和超过40周岁女保安：保安员工资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2"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u w:val="single"/>
              </w:rPr>
              <w:t xml:space="preserve">      </w:t>
            </w:r>
            <w:r>
              <w:rPr>
                <w:rFonts w:hint="eastAsia" w:asciiTheme="minorEastAsia" w:hAnsiTheme="minorEastAsia" w:cstheme="minorEastAsia"/>
                <w:sz w:val="21"/>
                <w:szCs w:val="21"/>
              </w:rPr>
              <w:t xml:space="preserve">元/月*12个月*219人（人员工资标准均不得低于2430元/月）</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50周岁以内校园男保安和40周岁以内女保安：保安员工资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2" w:type="dxa"/>
            <w:vAlign w:val="center"/>
            <w:textDirection w:val="lrTb"/>
            <w:noWrap w:val="false"/>
          </w:tcPr>
          <w:p>
            <w:pPr>
              <w:jc w:val="center"/>
              <w:spacing w:line="400" w:lineRule="atLeast"/>
              <w:rPr>
                <w:rFonts w:hint="eastAsia" w:asciiTheme="minorEastAsia" w:hAnsiTheme="minorEastAsia" w:cstheme="minorEastAsia"/>
                <w:sz w:val="21"/>
                <w:szCs w:val="21"/>
                <w:u w:val="singl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u w:val="single"/>
              </w:rPr>
              <w:t xml:space="preserve">      </w:t>
            </w:r>
            <w:r>
              <w:rPr>
                <w:rFonts w:hint="eastAsia" w:asciiTheme="minorEastAsia" w:hAnsiTheme="minorEastAsia" w:cstheme="minorEastAsia"/>
                <w:sz w:val="21"/>
                <w:szCs w:val="21"/>
              </w:rPr>
              <w:t xml:space="preserve">元/月*12个月*78人（本项目保安人员中需配备78名50周岁以内校园男保安和40周岁以内女保安，</w:t>
            </w:r>
            <w:bookmarkStart w:id="9" w:name="OLE_LINK1"/>
            <w:r>
              <w:rPr>
                <w:rFonts w:hint="eastAsia" w:asciiTheme="minorEastAsia" w:hAnsiTheme="minorEastAsia" w:cstheme="minorEastAsia"/>
                <w:sz w:val="21"/>
                <w:szCs w:val="21"/>
              </w:rPr>
              <w:t xml:space="preserve">该类保安人员工资甲方按不低于大丰区工资最低标准基础增加500元予以结算</w:t>
            </w:r>
            <w:bookmarkEnd w:id="9"/>
            <w:r>
              <w:rPr>
                <w:rFonts w:hint="eastAsia" w:asciiTheme="minorEastAsia" w:hAnsiTheme="minorEastAsia" w:cstheme="minorEastAsia"/>
                <w:sz w:val="21"/>
                <w:szCs w:val="21"/>
              </w:rPr>
              <w:t xml:space="preserve">，即该类保安人员工资标准均不得低于2930元/月）</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话务人员工资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2"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u w:val="single"/>
              </w:rPr>
              <w:t xml:space="preserve">      </w:t>
            </w:r>
            <w:r>
              <w:rPr>
                <w:rFonts w:hint="eastAsia" w:asciiTheme="minorEastAsia" w:hAnsiTheme="minorEastAsia" w:cstheme="minorEastAsia"/>
                <w:sz w:val="21"/>
                <w:szCs w:val="21"/>
              </w:rPr>
              <w:t xml:space="preserve">元/月*12个月*4人（人员工资标准均不得低于2430元/月）</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人员社保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2"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所有人员社保标准不得低于1287.52元/月，按301人、12个月计算。</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人员住房公积金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2"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所有人员住房公积金标准不得低于121.50元/月，按301人、12个月计算。</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安保装备器材费、服装费、人员福利、</w:t>
            </w:r>
            <w:bookmarkStart w:id="10" w:name="OLE_LINK8"/>
            <w:r/>
            <w:bookmarkStart w:id="11" w:name="OLE_LINK7"/>
            <w:r>
              <w:rPr>
                <w:rFonts w:hint="eastAsia" w:asciiTheme="minorEastAsia" w:hAnsiTheme="minorEastAsia" w:cstheme="minorEastAsia"/>
                <w:sz w:val="21"/>
                <w:szCs w:val="21"/>
              </w:rPr>
              <w:t xml:space="preserve">人员加班费</w:t>
            </w:r>
            <w:bookmarkEnd w:id="10"/>
            <w:r/>
            <w:bookmarkEnd w:id="11"/>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2"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安保装备器材费、服装费、人员福利、人员加班费在服务过程，由乙方报学校、甲方审核，按实支付（该项结算总价不得高于乙方该项投标报价）</w:t>
            </w:r>
            <w:r/>
          </w:p>
        </w:tc>
      </w:tr>
      <w:tr>
        <w:trPr>
          <w:trHeight w:val="7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企业管理费、利润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2"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 </w:t>
            </w:r>
            <w:r/>
          </w:p>
        </w:tc>
      </w:tr>
      <w:tr>
        <w:trPr>
          <w:trHeight w:val="7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招标代理服务费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2"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本项目招标代理服务费参照苏招协【2022】002号规定收费标准的40%计取，招标代理服务费计算基数按照上述1至5项费用之和计算。</w:t>
            </w:r>
            <w:r/>
          </w:p>
        </w:tc>
      </w:tr>
      <w:tr>
        <w:trPr>
          <w:trHeight w:val="6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税金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2"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r>
            <w:r/>
          </w:p>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2" w:type="dxa"/>
            <w:vAlign w:val="center"/>
            <w:textDirection w:val="lrTb"/>
            <w:noWrap w:val="false"/>
          </w:tcPr>
          <w:p>
            <w:pPr>
              <w:jc w:val="center"/>
              <w:spacing w:line="400" w:lineRule="atLeast"/>
              <w:rPr>
                <w:rFonts w:hint="eastAsia" w:asciiTheme="minorEastAsia" w:hAnsi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1"/>
                <w:szCs w:val="21"/>
              </w:rPr>
              <w:t xml:space="preserve">按上述1至7项费用之和计算</w:t>
            </w:r>
            <w:r/>
          </w:p>
        </w:tc>
      </w:tr>
    </w:tbl>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rPr>
          <w:rFonts w:ascii="宋体" w:hAnsi="宋体" w:eastAsia="宋体" w:cs="宋体"/>
          <w:sz w:val="24"/>
        </w:rPr>
        <w:t xml:space="preserve">十</w:t>
      </w:r>
      <w:r>
        <w:rPr>
          <w:rFonts w:hint="eastAsia" w:ascii="宋体" w:hAnsi="宋体" w:eastAsia="宋体" w:cs="宋体"/>
          <w:sz w:val="24"/>
        </w:rPr>
        <w:t xml:space="preserve">二</w:t>
      </w:r>
      <w:r>
        <w:rPr>
          <w:rFonts w:ascii="宋体" w:hAnsi="宋体" w:eastAsia="宋体" w:cs="宋体"/>
          <w:sz w:val="24"/>
        </w:rPr>
        <w:t xml:space="preserve">、技术要求响应及偏离表</w:t>
      </w:r>
      <w:r>
        <w:rPr>
          <w:rFonts w:hint="eastAsia" w:ascii="宋体" w:hAnsi="宋体" w:eastAsia="宋体" w:cs="宋体"/>
          <w:sz w:val="24"/>
        </w:rPr>
        <w:t xml:space="preserve">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64"/>
        <w:gridCol w:w="2516"/>
        <w:gridCol w:w="2142"/>
        <w:gridCol w:w="2113"/>
        <w:gridCol w:w="1800"/>
      </w:tblGrid>
      <w:tr>
        <w:trPr>
          <w:trHeight w:val="9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证明材料</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1"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bl>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w:t>
      </w:r>
      <w:r>
        <w:rPr>
          <w:rFonts w:ascii="Arial" w:hAnsi="Arial" w:eastAsia="Arial" w:cs="Arial"/>
          <w:sz w:val="24"/>
        </w:rPr>
        <w:t xml:space="preserve"> </w:t>
      </w:r>
      <w:r>
        <w:rPr>
          <w:rFonts w:ascii="宋体" w:hAnsi="宋体" w:eastAsia="宋体" w:cs="宋体"/>
          <w:sz w:val="24"/>
        </w:rPr>
        <w:t xml:space="preserve">行数不够，可自行添加。</w:t>
      </w:r>
      <w:r/>
    </w:p>
    <w:p>
      <w:pPr>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240" w:after="240"/>
        <w:rPr>
          <w:rFonts w:ascii="Calibri" w:hAnsi="Calibri" w:cs="Calibri"/>
          <w:sz w:val="24"/>
        </w:rPr>
        <w:pBdr>
          <w:top w:val="none" w:color="000000" w:sz="0" w:space="0"/>
          <w:left w:val="none" w:color="000000" w:sz="0" w:space="0"/>
          <w:bottom w:val="none" w:color="000000" w:sz="0" w:space="0"/>
          <w:right w:val="none" w:color="000000" w:sz="0" w:space="0"/>
        </w:pBdr>
      </w:pPr>
      <w:r>
        <w:rPr>
          <w:rFonts w:ascii="Calibri" w:hAnsi="Calibri" w:cs="Calibri"/>
          <w:sz w:val="24"/>
        </w:rPr>
      </w:r>
      <w:r/>
    </w:p>
    <w:p>
      <w:pPr>
        <w:jc w:val="center"/>
        <w:spacing w:before="240" w:after="240"/>
        <w:rPr>
          <w:rFonts w:ascii="Calibri" w:hAnsi="Calibri" w:cs="Calibri"/>
          <w:sz w:val="24"/>
        </w:rPr>
        <w:pBdr>
          <w:top w:val="none" w:color="000000" w:sz="0" w:space="0"/>
          <w:left w:val="none" w:color="000000" w:sz="0" w:space="0"/>
          <w:bottom w:val="none" w:color="000000" w:sz="0" w:space="0"/>
          <w:right w:val="none" w:color="000000" w:sz="0" w:space="0"/>
        </w:pBdr>
      </w:pPr>
      <w:r>
        <w:rPr>
          <w:rFonts w:ascii="Calibri" w:hAnsi="Calibri" w:cs="Calibri"/>
          <w:sz w:val="24"/>
        </w:rPr>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十</w:t>
      </w:r>
      <w:r>
        <w:rPr>
          <w:rFonts w:hint="eastAsia" w:ascii="宋体" w:hAnsi="宋体" w:eastAsia="宋体" w:cs="宋体"/>
          <w:sz w:val="24"/>
        </w:rPr>
        <w:t xml:space="preserve">三</w:t>
      </w:r>
      <w:r>
        <w:rPr>
          <w:rFonts w:ascii="宋体" w:hAnsi="宋体" w:eastAsia="宋体" w:cs="宋体"/>
          <w:sz w:val="24"/>
        </w:rPr>
        <w:t xml:space="preserve">、商务要求响应及偏离表</w:t>
      </w:r>
      <w:r>
        <w:rPr>
          <w:rFonts w:hint="eastAsia" w:ascii="宋体" w:hAnsi="宋体" w:eastAsia="宋体" w:cs="宋体"/>
          <w:sz w:val="24"/>
        </w:rPr>
        <w:t xml:space="preserve">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34"/>
        <w:gridCol w:w="2051"/>
        <w:gridCol w:w="2185"/>
        <w:gridCol w:w="1617"/>
        <w:gridCol w:w="18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证明材料</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bl>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w:t>
      </w:r>
      <w:r>
        <w:rPr>
          <w:rFonts w:ascii="Arial" w:hAnsi="Arial" w:eastAsia="Arial" w:cs="Arial"/>
          <w:sz w:val="24"/>
        </w:rPr>
        <w:t xml:space="preserve"> </w:t>
      </w:r>
      <w:r>
        <w:rPr>
          <w:rFonts w:ascii="宋体" w:hAnsi="宋体" w:eastAsia="宋体" w:cs="宋体"/>
          <w:sz w:val="24"/>
        </w:rPr>
        <w:t xml:space="preserve">行数不够，可自行添加。</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eastAsia="Times New Roman"/>
        </w:rPr>
        <w:t xml:space="preserve"> </w:t>
      </w:r>
      <w:r/>
    </w:p>
    <w:p>
      <w:pPr>
        <w:ind w:firstLine="480"/>
        <w:jc w:val="both"/>
        <w:spacing w:before="240" w:after="240"/>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sz w:val="24"/>
          <w:u w:val="single"/>
        </w:rPr>
        <w:t xml:space="preserve">十四、投标人拟派的项目负责人必须是投标人本单位正式职工，投标时需提供项目负责人从2025年9月（含9月）起连续6个月在投标人本单位缴纳养老保险缴费记录证明及劳动合同扫描件</w:t>
      </w:r>
      <w:r/>
    </w:p>
    <w:p>
      <w:pPr>
        <w:rPr>
          <w:rFonts w:ascii="Arial" w:hAnsi="Arial" w:eastAsia="Arial" w:cs="Arial"/>
          <w:sz w:val="24"/>
        </w:rPr>
      </w:pPr>
      <w:r>
        <w:rPr>
          <w:rFonts w:ascii="Arial" w:hAnsi="Arial" w:eastAsia="Arial" w:cs="Arial"/>
          <w:sz w:val="24"/>
        </w:rPr>
        <w:br w:type="page" w:clear="all"/>
      </w:r>
      <w:r/>
    </w:p>
    <w:p>
      <w:pPr>
        <w:ind w:firstLine="480"/>
        <w:jc w:val="center"/>
        <w:rPr>
          <w:rFonts w:ascii="Arial" w:hAnsi="Arial" w:cs="Arial"/>
          <w:sz w:val="24"/>
        </w:rP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十五、开标一览表</w:t>
      </w:r>
      <w:r/>
    </w:p>
    <w:p>
      <w:pPr>
        <w:ind w:firstLine="48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投标人全称（加盖</w:t>
      </w:r>
      <w:r>
        <w:rPr>
          <w:rFonts w:ascii="Arial" w:hAnsi="Arial" w:eastAsia="Arial" w:cs="Arial"/>
          <w:sz w:val="24"/>
        </w:rPr>
        <w:t xml:space="preserve">CA</w:t>
      </w:r>
      <w:r>
        <w:rPr>
          <w:rFonts w:ascii="宋体" w:hAnsi="宋体" w:eastAsia="宋体" w:cs="宋体"/>
          <w:sz w:val="24"/>
        </w:rPr>
        <w:t xml:space="preserve">电子签章）：</w:t>
      </w:r>
      <w:r/>
    </w:p>
    <w:p>
      <w:pPr>
        <w:ind w:firstLine="48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p>
      <w:pPr>
        <w:ind w:firstLine="48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w:t>
      </w:r>
      <w:r>
        <w:rPr>
          <w:rFonts w:ascii="Arial" w:hAnsi="Arial" w:eastAsia="Arial" w:cs="Arial"/>
          <w:sz w:val="24"/>
        </w:rPr>
        <w:t xml:space="preserve">                                  </w:t>
      </w:r>
      <w:r>
        <w:rPr>
          <w:rFonts w:ascii="宋体" w:hAnsi="宋体" w:eastAsia="宋体" w:cs="宋体"/>
          <w:sz w:val="24"/>
        </w:rPr>
        <w:t xml:space="preserve">分包号：</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929"/>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9"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rPr>
                <w:rFonts w:ascii="宋体" w:hAnsi="宋体" w:eastAsia="宋体" w:cs="宋体"/>
                <w:sz w:val="24"/>
              </w:rPr>
              <w:t xml:space="preserve">投标总报价</w:t>
            </w:r>
            <w:r/>
          </w:p>
        </w:tc>
      </w:tr>
      <w:tr>
        <w:trPr>
          <w:trHeight w:val="6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9"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小写：</w:t>
            </w:r>
            <w:r>
              <w:rPr>
                <w:rFonts w:ascii="Arial" w:hAnsi="Arial" w:eastAsia="Arial" w:cs="Arial"/>
                <w:sz w:val="24"/>
              </w:rPr>
              <w:t xml:space="preserve">                             </w:t>
            </w:r>
            <w:r>
              <w:rPr>
                <w:rFonts w:ascii="宋体" w:hAnsi="宋体" w:eastAsia="宋体" w:cs="宋体"/>
                <w:sz w:val="24"/>
              </w:rPr>
              <w:t xml:space="preserve">（人民币：元）</w:t>
            </w:r>
            <w:r/>
          </w:p>
        </w:tc>
      </w:tr>
    </w:tbl>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rPr>
          <w:rFonts w:ascii="宋体" w:hAnsi="宋体" w:eastAsia="宋体" w:cs="宋体"/>
          <w:sz w:val="24"/>
        </w:rPr>
        <w:t xml:space="preserve">日期：</w:t>
      </w:r>
      <w:r>
        <w:rPr>
          <w:rFonts w:ascii="Arial" w:hAnsi="Arial" w:eastAsia="Arial" w:cs="Arial"/>
          <w:sz w:val="24"/>
        </w:rPr>
        <w:t xml:space="preserve">  </w:t>
      </w:r>
      <w:r>
        <w:rPr>
          <w:rFonts w:ascii="Arial" w:hAnsi="Arial" w:eastAsia="Arial" w:cs="Arial"/>
          <w:sz w:val="24"/>
          <w:u w:val="single"/>
        </w:rPr>
        <w:t xml:space="preserve">        </w:t>
      </w:r>
      <w:r>
        <w:rPr>
          <w:rFonts w:ascii="宋体" w:hAnsi="宋体" w:eastAsia="宋体" w:cs="宋体"/>
          <w:sz w:val="24"/>
        </w:rPr>
        <w:t xml:space="preserve">年</w:t>
      </w:r>
      <w:r>
        <w:rPr>
          <w:rFonts w:ascii="Arial" w:hAnsi="Arial" w:eastAsia="Arial" w:cs="Arial"/>
          <w:sz w:val="24"/>
          <w:u w:val="single"/>
        </w:rPr>
        <w:t xml:space="preserve">   </w:t>
      </w:r>
      <w:r>
        <w:rPr>
          <w:rFonts w:ascii="宋体" w:hAnsi="宋体" w:eastAsia="宋体" w:cs="宋体"/>
          <w:sz w:val="24"/>
        </w:rPr>
        <w:t xml:space="preserve">月</w:t>
      </w:r>
      <w:r>
        <w:rPr>
          <w:rFonts w:ascii="Arial" w:hAnsi="Arial" w:eastAsia="Arial" w:cs="Arial"/>
          <w:sz w:val="24"/>
          <w:u w:val="single"/>
        </w:rPr>
        <w:t xml:space="preserve">   </w:t>
      </w:r>
      <w:r>
        <w:rPr>
          <w:rFonts w:ascii="宋体" w:hAnsi="宋体" w:eastAsia="宋体" w:cs="宋体"/>
          <w:sz w:val="24"/>
        </w:rPr>
        <w:t xml:space="preserve">日</w:t>
      </w:r>
      <w:r/>
    </w:p>
    <w:p>
      <w:pPr>
        <w:ind w:firstLine="643"/>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
    </w:p>
    <w:p>
      <w:pPr>
        <w:ind w:firstLine="643"/>
        <w:jc w:val="center"/>
        <w:spacing w:before="240" w:after="240"/>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十六、技术方案等</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十七、</w:t>
      </w:r>
      <w:r/>
    </w:p>
    <w:p>
      <w:pPr>
        <w:ind w:firstLine="160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盐城市政府采购事前信用承诺书</w:t>
      </w:r>
      <w:r/>
    </w:p>
    <w:p>
      <w:pPr>
        <w:ind w:firstLine="64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rPr>
          <w:rFonts w:ascii="宋体" w:hAnsi="宋体" w:eastAsia="宋体" w:cs="宋体"/>
          <w:sz w:val="24"/>
        </w:rPr>
        <w:t xml:space="preserve">为营造我市公开、公平、公正、诚实守信的政府采购交易环境，树立诚信守法的投标人形象，本人代表本单位作出以下承诺：</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（三）严格依照国家和省、市关于政府采购的法律、法规、规章、规范性文件，参加政府采购投标活动；积极履行社会责任，促进廉政建设；</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（四）严格遵守即时信息公示规定，及时维护和更新维护和更新盐城市政府采购网中与本单位相关的信息；</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（六）自觉接受政府、行业组织、社会公众、新闻舆论的监督；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（八）本人已认真阅读了上述承诺，并向本单位员工作了宣传教育。</w:t>
      </w:r>
      <w:r/>
    </w:p>
    <w:p>
      <w:pPr>
        <w:spacing w:line="49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法定代表人签名：</w:t>
      </w:r>
      <w:r/>
    </w:p>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单位名称（盖章）：</w:t>
      </w:r>
      <w:r/>
    </w:p>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年 月 日</w:t>
      </w:r>
      <w:r/>
    </w:p>
    <w:p>
      <w:pPr>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center"/>
        <w:spacing w:before="50" w:after="5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center"/>
        <w:spacing w:before="50" w:after="5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盐城市大丰区政府招标采购供应商承诺书</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为营造公开、公平、公正、诚实守信的政府招标采购交易环境，树立诚信守法的投标人形象，本单位参加政府招标采购项目：</w:t>
      </w:r>
      <w:r>
        <w:rPr>
          <w:rFonts w:ascii="宋体" w:hAnsi="宋体" w:eastAsia="宋体" w:cs="宋体"/>
          <w:sz w:val="24"/>
          <w:u w:val="single"/>
        </w:rPr>
        <w:t xml:space="preserve">           </w:t>
      </w:r>
      <w:r>
        <w:rPr>
          <w:rFonts w:ascii="宋体" w:hAnsi="宋体" w:eastAsia="宋体" w:cs="宋体"/>
          <w:sz w:val="24"/>
        </w:rPr>
        <w:t xml:space="preserve">的招标采购活动，本人代表本单位作出以下承诺：</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本单位对所提交的企（事）业单位基本信息、企（事）业负责人、项目经理、技术负责人、从业资质和资格、业绩、财务状况、信誉等所有资料，均合法、真实、准确、有效，无任何伪造、修改、虚假成份，并对所提供资料的真实性负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（三）严格依照国家和省、市关于政府招标采购的法律、法规、规章、规范性文件，参加政府招标采购的投标活动；积极履行社会责任，促进廉政建设；</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（四）严格遵守即时信息公示规定，及时维护和更新盐城市政府采购网、公共资源交易平台中与本单位相关的信息；</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367"/>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（六）自觉接受政府、行业组织、社会公众、新闻舆论的监督；</w:t>
      </w:r>
      <w:r/>
    </w:p>
    <w:p>
      <w:pPr>
        <w:ind w:firstLine="367"/>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367"/>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（八）本人已认真阅读了上述承诺，并向本单位员工作了宣传教育。</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法定代表人签名：            单位名称（盖章）：</w:t>
      </w:r>
      <w:r/>
    </w:p>
    <w:p>
      <w:pPr>
        <w:ind w:firstLine="120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  月  日            年  月  日</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质疑函范本</w:t>
      </w:r>
      <w:r/>
    </w:p>
    <w:p>
      <w:pPr>
        <w:jc w:val="both"/>
        <w:spacing w:before="29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一、质疑供应商基本信息</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质疑供应商：</w:t>
      </w:r>
      <w:r>
        <w:rPr>
          <w:rFonts w:ascii="宋体" w:hAnsi="宋体" w:eastAsia="宋体" w:cs="宋体"/>
          <w:sz w:val="24"/>
          <w:u w:val="single"/>
        </w:rPr>
        <w:t xml:space="preserve">                    </w:t>
      </w:r>
      <w:r>
        <w:rPr>
          <w:rFonts w:ascii="宋体" w:hAnsi="宋体" w:eastAsia="宋体" w:cs="宋体"/>
          <w:sz w:val="24"/>
          <w:u w:val="single"/>
        </w:rPr>
        <w:tab/>
        <w:t xml:space="preserve"> </w:t>
      </w:r>
      <w:r>
        <w:rPr>
          <w:rFonts w:ascii="宋体" w:hAnsi="宋体" w:eastAsia="宋体" w:cs="宋体"/>
          <w:sz w:val="24"/>
          <w:u w:val="single"/>
        </w:rPr>
        <w:tab/>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rPr>
          <w:rFonts w:ascii="宋体" w:hAnsi="宋体" w:eastAsia="宋体" w:cs="宋体"/>
          <w:sz w:val="24"/>
          <w:u w:val="single"/>
        </w:rPr>
        <w:t xml:space="preserve">                     </w:t>
      </w:r>
      <w:r>
        <w:rPr>
          <w:rFonts w:ascii="宋体" w:hAnsi="宋体" w:eastAsia="宋体" w:cs="宋体"/>
          <w:sz w:val="24"/>
          <w:u w:val="single"/>
        </w:rPr>
        <w:tab/>
      </w:r>
      <w:r>
        <w:rPr>
          <w:rFonts w:ascii="宋体" w:hAnsi="宋体" w:eastAsia="宋体" w:cs="宋体"/>
          <w:sz w:val="24"/>
          <w:u w:val="single"/>
        </w:rPr>
        <w:tab/>
      </w:r>
      <w:r>
        <w:rPr>
          <w:rFonts w:ascii="宋体" w:hAnsi="宋体" w:eastAsia="宋体" w:cs="宋体"/>
          <w:sz w:val="24"/>
          <w:u w:val="single"/>
        </w:rPr>
        <w:tab/>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邮编：</w:t>
      </w:r>
      <w:r>
        <w:rPr>
          <w:rFonts w:ascii="宋体" w:hAnsi="宋体" w:eastAsia="宋体" w:cs="宋体"/>
          <w:sz w:val="24"/>
          <w:u w:val="single"/>
        </w:rPr>
        <w:t xml:space="preserve">                       </w:t>
      </w:r>
      <w:r>
        <w:rPr>
          <w:rFonts w:ascii="宋体" w:hAnsi="宋体" w:eastAsia="宋体" w:cs="宋体"/>
          <w:sz w:val="24"/>
          <w:u w:val="single"/>
        </w:rPr>
        <w:tab/>
      </w:r>
      <w:r>
        <w:rPr>
          <w:rFonts w:ascii="宋体" w:hAnsi="宋体" w:eastAsia="宋体" w:cs="宋体"/>
          <w:sz w:val="24"/>
          <w:u w:val="single"/>
        </w:rPr>
        <w:tab/>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w:t>
      </w:r>
      <w:r>
        <w:rPr>
          <w:rFonts w:ascii="宋体" w:hAnsi="宋体" w:eastAsia="宋体" w:cs="宋体"/>
          <w:sz w:val="24"/>
          <w:u w:val="single"/>
        </w:rPr>
        <w:t xml:space="preserve">               </w:t>
      </w:r>
      <w:r>
        <w:rPr>
          <w:rFonts w:ascii="宋体" w:hAnsi="宋体" w:eastAsia="宋体" w:cs="宋体"/>
          <w:sz w:val="24"/>
          <w:u w:val="single"/>
        </w:rPr>
        <w:tab/>
      </w:r>
      <w:r>
        <w:rPr>
          <w:rFonts w:ascii="宋体" w:hAnsi="宋体" w:eastAsia="宋体" w:cs="宋体"/>
          <w:sz w:val="24"/>
          <w:u w:val="single"/>
        </w:rPr>
        <w:tab/>
      </w:r>
      <w:r>
        <w:rPr>
          <w:rFonts w:ascii="宋体" w:hAnsi="宋体" w:eastAsia="宋体" w:cs="宋体"/>
          <w:sz w:val="24"/>
          <w:u w:val="single"/>
        </w:rPr>
        <w:tab/>
      </w:r>
      <w:r>
        <w:rPr>
          <w:rFonts w:ascii="宋体" w:hAnsi="宋体" w:eastAsia="宋体" w:cs="宋体"/>
          <w:sz w:val="24"/>
          <w:u w:val="single"/>
        </w:rPr>
        <w:tab/>
      </w:r>
      <w:r>
        <w:rPr>
          <w:rFonts w:ascii="宋体" w:hAnsi="宋体" w:eastAsia="宋体" w:cs="宋体"/>
          <w:sz w:val="24"/>
          <w:u w:val="single"/>
        </w:rPr>
        <w:tab/>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rPr>
          <w:rFonts w:ascii="宋体" w:hAnsi="宋体" w:eastAsia="宋体" w:cs="宋体"/>
          <w:sz w:val="24"/>
          <w:u w:val="single"/>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授权代表：</w:t>
      </w:r>
      <w:r>
        <w:rPr>
          <w:rFonts w:ascii="宋体" w:hAnsi="宋体" w:eastAsia="宋体" w:cs="宋体"/>
          <w:sz w:val="24"/>
          <w:u w:val="single"/>
        </w:rPr>
        <w:t xml:space="preserve">                 </w:t>
      </w:r>
      <w:r>
        <w:rPr>
          <w:rFonts w:ascii="宋体" w:hAnsi="宋体" w:eastAsia="宋体" w:cs="宋体"/>
          <w:sz w:val="24"/>
          <w:u w:val="single"/>
        </w:rPr>
        <w:tab/>
      </w:r>
      <w:r>
        <w:rPr>
          <w:rFonts w:ascii="宋体" w:hAnsi="宋体" w:eastAsia="宋体" w:cs="宋体"/>
          <w:sz w:val="24"/>
          <w:u w:val="single"/>
        </w:rPr>
        <w:tab/>
      </w:r>
      <w:r>
        <w:rPr>
          <w:rFonts w:ascii="宋体" w:hAnsi="宋体" w:eastAsia="宋体" w:cs="宋体"/>
          <w:sz w:val="24"/>
          <w:u w:val="single"/>
        </w:rPr>
        <w:tab/>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rPr>
          <w:rFonts w:ascii="宋体" w:hAnsi="宋体" w:eastAsia="宋体" w:cs="宋体"/>
          <w:sz w:val="24"/>
          <w:u w:val="single"/>
        </w:rPr>
        <w:t xml:space="preserve">                  </w:t>
      </w:r>
      <w:r>
        <w:rPr>
          <w:rFonts w:ascii="宋体" w:hAnsi="宋体" w:eastAsia="宋体" w:cs="宋体"/>
          <w:sz w:val="24"/>
          <w:u w:val="single"/>
        </w:rPr>
        <w:tab/>
      </w:r>
      <w:r>
        <w:rPr>
          <w:rFonts w:ascii="宋体" w:hAnsi="宋体" w:eastAsia="宋体" w:cs="宋体"/>
          <w:sz w:val="24"/>
          <w:u w:val="single"/>
        </w:rPr>
        <w:tab/>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 </w:t>
      </w:r>
      <w:r>
        <w:rPr>
          <w:rFonts w:ascii="宋体" w:hAnsi="宋体" w:eastAsia="宋体" w:cs="宋体"/>
          <w:sz w:val="24"/>
          <w:u w:val="single"/>
        </w:rPr>
        <w:t xml:space="preserve">                  </w:t>
      </w:r>
      <w:r>
        <w:rPr>
          <w:rFonts w:ascii="宋体" w:hAnsi="宋体" w:eastAsia="宋体" w:cs="宋体"/>
          <w:sz w:val="24"/>
          <w:u w:val="single"/>
        </w:rPr>
        <w:tab/>
      </w:r>
      <w:r>
        <w:rPr>
          <w:rFonts w:ascii="宋体" w:hAnsi="宋体" w:eastAsia="宋体" w:cs="宋体"/>
          <w:sz w:val="24"/>
          <w:u w:val="single"/>
        </w:rPr>
        <w:tab/>
      </w:r>
      <w:r>
        <w:rPr>
          <w:rFonts w:ascii="宋体" w:hAnsi="宋体" w:eastAsia="宋体" w:cs="宋体"/>
          <w:sz w:val="24"/>
          <w:u w:val="single"/>
        </w:rPr>
        <w:tab/>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邮编：</w:t>
      </w:r>
      <w:r>
        <w:rPr>
          <w:rFonts w:ascii="宋体" w:hAnsi="宋体" w:eastAsia="宋体" w:cs="宋体"/>
          <w:sz w:val="24"/>
          <w:u w:val="single"/>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二、质疑项目基本情况</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质疑项目的名称：</w:t>
      </w:r>
      <w:r>
        <w:rPr>
          <w:rFonts w:ascii="宋体" w:hAnsi="宋体" w:eastAsia="宋体" w:cs="宋体"/>
          <w:sz w:val="24"/>
          <w:u w:val="single"/>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质疑项目的编号：</w:t>
      </w:r>
      <w:r>
        <w:rPr>
          <w:rFonts w:ascii="宋体" w:hAnsi="宋体" w:eastAsia="宋体" w:cs="宋体"/>
          <w:sz w:val="24"/>
          <w:u w:val="single"/>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包号：</w:t>
      </w:r>
      <w:r>
        <w:rPr>
          <w:rFonts w:ascii="宋体" w:hAnsi="宋体" w:eastAsia="宋体" w:cs="宋体"/>
          <w:sz w:val="24"/>
          <w:u w:val="single"/>
        </w:rPr>
        <w:t xml:space="preserve">                      </w:t>
      </w:r>
      <w:r>
        <w:rPr>
          <w:rFonts w:ascii="宋体" w:hAnsi="宋体" w:eastAsia="宋体" w:cs="宋体"/>
          <w:sz w:val="24"/>
          <w:u w:val="single"/>
        </w:rPr>
        <w:tab/>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采购人名称：</w:t>
      </w:r>
      <w:r>
        <w:rPr>
          <w:rFonts w:ascii="宋体" w:hAnsi="宋体" w:eastAsia="宋体" w:cs="宋体"/>
          <w:sz w:val="24"/>
          <w:u w:val="single"/>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采购文件获取日期：</w:t>
      </w:r>
      <w:r>
        <w:rPr>
          <w:rFonts w:ascii="宋体" w:hAnsi="宋体" w:eastAsia="宋体" w:cs="宋体"/>
          <w:sz w:val="24"/>
          <w:u w:val="single"/>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三、质疑事项具体内容</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质疑事项1：</w:t>
      </w:r>
      <w:r>
        <w:rPr>
          <w:rFonts w:ascii="宋体" w:hAnsi="宋体" w:eastAsia="宋体" w:cs="宋体"/>
          <w:sz w:val="24"/>
          <w:u w:val="single"/>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事实依据：</w:t>
      </w:r>
      <w:r>
        <w:rPr>
          <w:rFonts w:ascii="宋体" w:hAnsi="宋体" w:eastAsia="宋体" w:cs="宋体"/>
          <w:sz w:val="24"/>
          <w:u w:val="single"/>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法律依据：</w:t>
      </w:r>
      <w:r>
        <w:rPr>
          <w:rFonts w:ascii="宋体" w:hAnsi="宋体" w:eastAsia="宋体" w:cs="宋体"/>
          <w:sz w:val="24"/>
          <w:u w:val="single"/>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质疑事项2</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四、与质疑事项相关的质疑请求</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请求：</w:t>
      </w:r>
      <w:r>
        <w:rPr>
          <w:rFonts w:ascii="宋体" w:hAnsi="宋体" w:eastAsia="宋体" w:cs="宋体"/>
          <w:sz w:val="24"/>
          <w:u w:val="single"/>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签字(签章)：         公章：           日期：    </w:t>
      </w:r>
      <w:r/>
    </w:p>
    <w:p>
      <w:pPr>
        <w:ind w:firstLine="48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质疑函制作说明：</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1.供应商提出质疑时，应提交质疑函和必要的证明材料。</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3.质疑供应商若对项目的某一分包进行质疑，质疑函中应列明具体分包号。</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4.质疑函的质疑事项应具体、明确，并有必要的事实依据和法律依据。</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5.质疑函的质疑请求应与质疑事项相关。</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r/>
    </w:p>
    <w:p>
      <w:pP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r/>
      <w:r/>
    </w:p>
    <w:sectPr>
      <w:footerReference w:type="default" r:id="rId8"/>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黑体">
    <w:panose1 w:val="02010609060101010101"/>
  </w:font>
  <w:font w:name="宋体">
    <w:panose1 w:val="02010600030101010101"/>
  </w:font>
  <w:font w:name="Calibri">
    <w:panose1 w:val="020F0502020204030204"/>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pPr>
    <w:r>
      <w:fldChar w:fldCharType="begin"/>
    </w:r>
    <w:r>
      <w:instrText xml:space="preserve">PAGE \* MERGEFORMAT</w:instrText>
    </w:r>
    <w:r>
      <w:fldChar w:fldCharType="separate"/>
    </w:r>
    <w:r>
      <w:t xml:space="preserve">24</w:t>
    </w:r>
    <w:r>
      <w:fldChar w:fldCharType="end"/>
    </w:r>
    <w:r/>
  </w:p>
  <w:p>
    <w:pPr>
      <w:pStyle w:val="7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2">
    <w:name w:val="Heading 1 Char"/>
    <w:basedOn w:val="699"/>
    <w:link w:val="690"/>
    <w:uiPriority w:val="9"/>
    <w:rPr>
      <w:rFonts w:ascii="Arial" w:hAnsi="Arial" w:eastAsia="Arial" w:cs="Arial"/>
      <w:sz w:val="40"/>
      <w:szCs w:val="40"/>
    </w:rPr>
  </w:style>
  <w:style w:type="character" w:styleId="653">
    <w:name w:val="Heading 2 Char"/>
    <w:basedOn w:val="699"/>
    <w:link w:val="691"/>
    <w:uiPriority w:val="9"/>
    <w:rPr>
      <w:rFonts w:ascii="Arial" w:hAnsi="Arial" w:eastAsia="Arial" w:cs="Arial"/>
      <w:sz w:val="34"/>
    </w:rPr>
  </w:style>
  <w:style w:type="character" w:styleId="654">
    <w:name w:val="Heading 3 Char"/>
    <w:basedOn w:val="699"/>
    <w:link w:val="692"/>
    <w:uiPriority w:val="9"/>
    <w:rPr>
      <w:rFonts w:ascii="Arial" w:hAnsi="Arial" w:eastAsia="Arial" w:cs="Arial"/>
      <w:sz w:val="30"/>
      <w:szCs w:val="30"/>
    </w:rPr>
  </w:style>
  <w:style w:type="character" w:styleId="655">
    <w:name w:val="Heading 4 Char"/>
    <w:basedOn w:val="699"/>
    <w:link w:val="693"/>
    <w:uiPriority w:val="9"/>
    <w:rPr>
      <w:rFonts w:ascii="Arial" w:hAnsi="Arial" w:eastAsia="Arial" w:cs="Arial"/>
      <w:b/>
      <w:bCs/>
      <w:sz w:val="26"/>
      <w:szCs w:val="26"/>
    </w:rPr>
  </w:style>
  <w:style w:type="character" w:styleId="656">
    <w:name w:val="Heading 5 Char"/>
    <w:basedOn w:val="699"/>
    <w:link w:val="694"/>
    <w:uiPriority w:val="9"/>
    <w:rPr>
      <w:rFonts w:ascii="Arial" w:hAnsi="Arial" w:eastAsia="Arial" w:cs="Arial"/>
      <w:b/>
      <w:bCs/>
      <w:sz w:val="24"/>
      <w:szCs w:val="24"/>
    </w:rPr>
  </w:style>
  <w:style w:type="character" w:styleId="657">
    <w:name w:val="Heading 6 Char"/>
    <w:basedOn w:val="699"/>
    <w:link w:val="695"/>
    <w:uiPriority w:val="9"/>
    <w:rPr>
      <w:rFonts w:ascii="Arial" w:hAnsi="Arial" w:eastAsia="Arial" w:cs="Arial"/>
      <w:b/>
      <w:bCs/>
      <w:sz w:val="22"/>
      <w:szCs w:val="22"/>
    </w:rPr>
  </w:style>
  <w:style w:type="character" w:styleId="658">
    <w:name w:val="Heading 7 Char"/>
    <w:basedOn w:val="699"/>
    <w:link w:val="696"/>
    <w:uiPriority w:val="9"/>
    <w:rPr>
      <w:rFonts w:ascii="Arial" w:hAnsi="Arial" w:eastAsia="Arial" w:cs="Arial"/>
      <w:b/>
      <w:bCs/>
      <w:i/>
      <w:iCs/>
      <w:sz w:val="22"/>
      <w:szCs w:val="22"/>
    </w:rPr>
  </w:style>
  <w:style w:type="character" w:styleId="659">
    <w:name w:val="Heading 8 Char"/>
    <w:basedOn w:val="699"/>
    <w:link w:val="697"/>
    <w:uiPriority w:val="9"/>
    <w:rPr>
      <w:rFonts w:ascii="Arial" w:hAnsi="Arial" w:eastAsia="Arial" w:cs="Arial"/>
      <w:i/>
      <w:iCs/>
      <w:sz w:val="22"/>
      <w:szCs w:val="22"/>
    </w:rPr>
  </w:style>
  <w:style w:type="character" w:styleId="660">
    <w:name w:val="Heading 9 Char"/>
    <w:basedOn w:val="699"/>
    <w:link w:val="698"/>
    <w:uiPriority w:val="9"/>
    <w:rPr>
      <w:rFonts w:ascii="Arial" w:hAnsi="Arial" w:eastAsia="Arial" w:cs="Arial"/>
      <w:i/>
      <w:iCs/>
      <w:sz w:val="21"/>
      <w:szCs w:val="21"/>
    </w:rPr>
  </w:style>
  <w:style w:type="character" w:styleId="661">
    <w:name w:val="Title Char"/>
    <w:basedOn w:val="699"/>
    <w:link w:val="720"/>
    <w:uiPriority w:val="10"/>
    <w:rPr>
      <w:sz w:val="48"/>
      <w:szCs w:val="48"/>
    </w:rPr>
  </w:style>
  <w:style w:type="character" w:styleId="662">
    <w:name w:val="Subtitle Char"/>
    <w:basedOn w:val="699"/>
    <w:link w:val="714"/>
    <w:uiPriority w:val="11"/>
    <w:rPr>
      <w:sz w:val="24"/>
      <w:szCs w:val="24"/>
    </w:rPr>
  </w:style>
  <w:style w:type="character" w:styleId="663">
    <w:name w:val="Quote Char"/>
    <w:link w:val="740"/>
    <w:uiPriority w:val="29"/>
    <w:rPr>
      <w:i/>
    </w:rPr>
  </w:style>
  <w:style w:type="character" w:styleId="664">
    <w:name w:val="Intense Quote Char"/>
    <w:link w:val="742"/>
    <w:uiPriority w:val="30"/>
    <w:rPr>
      <w:i/>
    </w:rPr>
  </w:style>
  <w:style w:type="character" w:styleId="665">
    <w:name w:val="Header Char"/>
    <w:basedOn w:val="699"/>
    <w:link w:val="711"/>
    <w:uiPriority w:val="99"/>
  </w:style>
  <w:style w:type="character" w:styleId="666">
    <w:name w:val="Caption Char"/>
    <w:basedOn w:val="703"/>
    <w:link w:val="710"/>
    <w:uiPriority w:val="99"/>
  </w:style>
  <w:style w:type="table" w:styleId="667">
    <w:name w:val="Plain Table 1"/>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8">
    <w:name w:val="Plain Table 2"/>
    <w:basedOn w:val="7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3"/>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0">
    <w:name w:val="Plain Table 4"/>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1">
    <w:name w:val="Plain Table 5"/>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2">
    <w:name w:val="Grid Table 1 Light"/>
    <w:basedOn w:val="7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3">
    <w:name w:val="Grid Table 2"/>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4">
    <w:name w:val="Grid Table 3"/>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5">
    <w:name w:val="Grid Table 4"/>
    <w:basedOn w:val="7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6">
    <w:name w:val="Grid Table 5 Dark"/>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7">
    <w:name w:val="Grid Table 6 Colorful"/>
    <w:basedOn w:val="7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8">
    <w:name w:val="Grid Table 7 Colorful"/>
    <w:basedOn w:val="7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9">
    <w:name w:val="List Table 1 Light"/>
    <w:basedOn w:val="7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0">
    <w:name w:val="List Table 2"/>
    <w:basedOn w:val="7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1">
    <w:name w:val="List Table 3"/>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2">
    <w:name w:val="List Table 4"/>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3">
    <w:name w:val="List Table 5 Dark"/>
    <w:basedOn w:val="7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4">
    <w:name w:val="List Table 6 Colorful"/>
    <w:basedOn w:val="7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5">
    <w:name w:val="List Table 7 Colorful"/>
    <w:basedOn w:val="7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86">
    <w:name w:val="Footnote Text Char"/>
    <w:link w:val="715"/>
    <w:uiPriority w:val="99"/>
    <w:rPr>
      <w:sz w:val="18"/>
    </w:rPr>
  </w:style>
  <w:style w:type="character" w:styleId="687">
    <w:name w:val="Endnote Text Char"/>
    <w:link w:val="708"/>
    <w:uiPriority w:val="99"/>
    <w:rPr>
      <w:sz w:val="20"/>
    </w:rPr>
  </w:style>
  <w:style w:type="paragraph" w:styleId="688">
    <w:name w:val="TOC Heading"/>
    <w:uiPriority w:val="39"/>
    <w:unhideWhenUsed/>
  </w:style>
  <w:style w:type="paragraph" w:styleId="689" w:default="1">
    <w:name w:val="Normal"/>
    <w:qFormat/>
  </w:style>
  <w:style w:type="paragraph" w:styleId="690">
    <w:name w:val="Heading 1"/>
    <w:link w:val="727"/>
    <w:uiPriority w:val="9"/>
    <w:qFormat/>
    <w:pPr>
      <w:keepLines/>
      <w:keepNext/>
      <w:spacing w:before="480" w:after="200"/>
      <w:outlineLvl w:val="0"/>
    </w:pPr>
    <w:rPr>
      <w:rFonts w:ascii="Arial" w:hAnsi="Arial" w:eastAsia="Arial" w:cs="Arial"/>
      <w:sz w:val="40"/>
      <w:szCs w:val="40"/>
    </w:rPr>
  </w:style>
  <w:style w:type="paragraph" w:styleId="691">
    <w:name w:val="Heading 2"/>
    <w:link w:val="728"/>
    <w:uiPriority w:val="9"/>
    <w:unhideWhenUsed/>
    <w:qFormat/>
    <w:pPr>
      <w:keepLines/>
      <w:keepNext/>
      <w:spacing w:before="360" w:after="200"/>
      <w:outlineLvl w:val="1"/>
    </w:pPr>
    <w:rPr>
      <w:rFonts w:ascii="Arial" w:hAnsi="Arial" w:eastAsia="Arial" w:cs="Arial"/>
      <w:sz w:val="34"/>
    </w:rPr>
  </w:style>
  <w:style w:type="paragraph" w:styleId="692">
    <w:name w:val="Heading 3"/>
    <w:link w:val="729"/>
    <w:uiPriority w:val="9"/>
    <w:unhideWhenUsed/>
    <w:qFormat/>
    <w:pPr>
      <w:keepLines/>
      <w:keepNext/>
      <w:spacing w:before="320" w:after="200"/>
      <w:outlineLvl w:val="2"/>
    </w:pPr>
    <w:rPr>
      <w:rFonts w:ascii="Arial" w:hAnsi="Arial" w:eastAsia="Arial" w:cs="Arial"/>
      <w:sz w:val="30"/>
      <w:szCs w:val="30"/>
    </w:rPr>
  </w:style>
  <w:style w:type="paragraph" w:styleId="693">
    <w:name w:val="Heading 4"/>
    <w:link w:val="730"/>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link w:val="731"/>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link w:val="732"/>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link w:val="734"/>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link w:val="735"/>
    <w:uiPriority w:val="9"/>
    <w:unhideWhenUsed/>
    <w:qFormat/>
    <w:pPr>
      <w:keepLines/>
      <w:keepNext/>
      <w:spacing w:before="320" w:after="200"/>
      <w:outlineLvl w:val="8"/>
    </w:pPr>
    <w:rPr>
      <w:rFonts w:ascii="Arial" w:hAnsi="Arial" w:eastAsia="Arial" w:cs="Arial"/>
      <w:i/>
      <w:iCs/>
      <w:sz w:val="21"/>
      <w:szCs w:val="21"/>
    </w:rPr>
  </w:style>
  <w:style w:type="character" w:styleId="699" w:default="1">
    <w:name w:val="Default Paragraph Font"/>
    <w:uiPriority w:val="1"/>
    <w:semiHidden/>
    <w:unhideWhenUsed/>
  </w:style>
  <w:style w:type="table" w:styleId="700" w:default="1">
    <w:name w:val="Normal Table"/>
    <w:uiPriority w:val="99"/>
    <w:semiHidden/>
    <w:unhideWhenUsed/>
    <w:tblPr>
      <w:tblInd w:w="0" w:type="dxa"/>
      <w:tblCellMar>
        <w:left w:w="108" w:type="dxa"/>
        <w:top w:w="0" w:type="dxa"/>
        <w:right w:w="108" w:type="dxa"/>
        <w:bottom w:w="0" w:type="dxa"/>
      </w:tblCellMar>
    </w:tblPr>
  </w:style>
  <w:style w:type="numbering" w:styleId="701" w:default="1">
    <w:name w:val="No List"/>
    <w:uiPriority w:val="99"/>
    <w:semiHidden/>
    <w:unhideWhenUsed/>
  </w:style>
  <w:style w:type="paragraph" w:styleId="702">
    <w:name w:val="toc 7"/>
    <w:uiPriority w:val="39"/>
    <w:unhideWhenUsed/>
    <w:pPr>
      <w:ind w:left="1701"/>
      <w:spacing w:after="57"/>
    </w:pPr>
  </w:style>
  <w:style w:type="paragraph" w:styleId="703">
    <w:name w:val="Caption"/>
    <w:uiPriority w:val="35"/>
    <w:semiHidden/>
    <w:unhideWhenUsed/>
    <w:qFormat/>
    <w:pPr>
      <w:spacing w:line="276" w:lineRule="auto"/>
    </w:pPr>
    <w:rPr>
      <w:b/>
      <w:bCs/>
      <w:color w:val="4f81bd" w:themeColor="accent1"/>
      <w:sz w:val="18"/>
      <w:szCs w:val="18"/>
    </w:rPr>
  </w:style>
  <w:style w:type="paragraph" w:styleId="704">
    <w:name w:val="annotation text"/>
    <w:basedOn w:val="689"/>
    <w:link w:val="877"/>
    <w:uiPriority w:val="99"/>
    <w:semiHidden/>
    <w:unhideWhenUsed/>
  </w:style>
  <w:style w:type="paragraph" w:styleId="705">
    <w:name w:val="toc 5"/>
    <w:uiPriority w:val="39"/>
    <w:unhideWhenUsed/>
    <w:pPr>
      <w:ind w:left="1134"/>
      <w:spacing w:after="57"/>
    </w:pPr>
  </w:style>
  <w:style w:type="paragraph" w:styleId="706">
    <w:name w:val="toc 3"/>
    <w:uiPriority w:val="39"/>
    <w:unhideWhenUsed/>
    <w:pPr>
      <w:ind w:left="567"/>
      <w:spacing w:after="57"/>
    </w:pPr>
  </w:style>
  <w:style w:type="paragraph" w:styleId="707">
    <w:name w:val="toc 8"/>
    <w:uiPriority w:val="39"/>
    <w:unhideWhenUsed/>
    <w:pPr>
      <w:ind w:left="1984"/>
      <w:spacing w:after="57"/>
    </w:pPr>
  </w:style>
  <w:style w:type="paragraph" w:styleId="708">
    <w:name w:val="endnote text"/>
    <w:link w:val="873"/>
    <w:uiPriority w:val="99"/>
    <w:semiHidden/>
    <w:unhideWhenUsed/>
  </w:style>
  <w:style w:type="paragraph" w:styleId="709">
    <w:name w:val="Balloon Text"/>
    <w:basedOn w:val="689"/>
    <w:link w:val="876"/>
    <w:uiPriority w:val="99"/>
    <w:semiHidden/>
    <w:unhideWhenUsed/>
    <w:rPr>
      <w:sz w:val="18"/>
      <w:szCs w:val="18"/>
    </w:rPr>
  </w:style>
  <w:style w:type="paragraph" w:styleId="710">
    <w:name w:val="Footer"/>
    <w:link w:val="746"/>
    <w:uiPriority w:val="99"/>
    <w:unhideWhenUsed/>
    <w:pPr>
      <w:tabs>
        <w:tab w:val="center" w:pos="7143" w:leader="none"/>
        <w:tab w:val="right" w:pos="14287" w:leader="none"/>
      </w:tabs>
    </w:pPr>
  </w:style>
  <w:style w:type="paragraph" w:styleId="711">
    <w:name w:val="Header"/>
    <w:link w:val="744"/>
    <w:uiPriority w:val="99"/>
    <w:unhideWhenUsed/>
    <w:pPr>
      <w:tabs>
        <w:tab w:val="center" w:pos="7143" w:leader="none"/>
        <w:tab w:val="right" w:pos="14287" w:leader="none"/>
      </w:tabs>
    </w:pPr>
  </w:style>
  <w:style w:type="paragraph" w:styleId="712">
    <w:name w:val="toc 1"/>
    <w:uiPriority w:val="39"/>
    <w:unhideWhenUsed/>
    <w:pPr>
      <w:spacing w:after="57"/>
    </w:pPr>
  </w:style>
  <w:style w:type="paragraph" w:styleId="713">
    <w:name w:val="toc 4"/>
    <w:uiPriority w:val="39"/>
    <w:unhideWhenUsed/>
    <w:pPr>
      <w:ind w:left="850"/>
      <w:spacing w:after="57"/>
    </w:pPr>
  </w:style>
  <w:style w:type="paragraph" w:styleId="714">
    <w:name w:val="Subtitle"/>
    <w:link w:val="739"/>
    <w:uiPriority w:val="11"/>
    <w:qFormat/>
    <w:pPr>
      <w:spacing w:before="200" w:after="200"/>
    </w:pPr>
    <w:rPr>
      <w:sz w:val="24"/>
      <w:szCs w:val="24"/>
    </w:rPr>
  </w:style>
  <w:style w:type="paragraph" w:styleId="715">
    <w:name w:val="footnote text"/>
    <w:link w:val="872"/>
    <w:uiPriority w:val="99"/>
    <w:semiHidden/>
    <w:unhideWhenUsed/>
    <w:pPr>
      <w:spacing w:after="40"/>
    </w:pPr>
    <w:rPr>
      <w:sz w:val="18"/>
    </w:rPr>
  </w:style>
  <w:style w:type="paragraph" w:styleId="716">
    <w:name w:val="toc 6"/>
    <w:uiPriority w:val="39"/>
    <w:unhideWhenUsed/>
    <w:pPr>
      <w:ind w:left="1417"/>
      <w:spacing w:after="57"/>
    </w:pPr>
  </w:style>
  <w:style w:type="paragraph" w:styleId="717">
    <w:name w:val="table of figures"/>
    <w:uiPriority w:val="99"/>
    <w:unhideWhenUsed/>
  </w:style>
  <w:style w:type="paragraph" w:styleId="718">
    <w:name w:val="toc 2"/>
    <w:uiPriority w:val="39"/>
    <w:unhideWhenUsed/>
    <w:pPr>
      <w:ind w:left="283"/>
      <w:spacing w:after="57"/>
    </w:pPr>
  </w:style>
  <w:style w:type="paragraph" w:styleId="719">
    <w:name w:val="toc 9"/>
    <w:uiPriority w:val="39"/>
    <w:unhideWhenUsed/>
    <w:pPr>
      <w:ind w:left="2268"/>
      <w:spacing w:after="57"/>
    </w:pPr>
  </w:style>
  <w:style w:type="paragraph" w:styleId="720">
    <w:name w:val="Title"/>
    <w:link w:val="738"/>
    <w:uiPriority w:val="10"/>
    <w:qFormat/>
    <w:pPr>
      <w:contextualSpacing/>
      <w:spacing w:before="300" w:after="200"/>
    </w:pPr>
    <w:rPr>
      <w:sz w:val="48"/>
      <w:szCs w:val="48"/>
    </w:rPr>
  </w:style>
  <w:style w:type="paragraph" w:styleId="721">
    <w:name w:val="annotation subject"/>
    <w:basedOn w:val="704"/>
    <w:next w:val="704"/>
    <w:link w:val="878"/>
    <w:uiPriority w:val="99"/>
    <w:semiHidden/>
    <w:unhideWhenUsed/>
    <w:rPr>
      <w:b/>
      <w:bCs/>
    </w:rPr>
  </w:style>
  <w:style w:type="table" w:styleId="722">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rPr>
      <w:vertAlign w:val="superscript"/>
    </w:rPr>
  </w:style>
  <w:style w:type="character" w:styleId="724">
    <w:name w:val="Hyperlink"/>
    <w:uiPriority w:val="99"/>
    <w:unhideWhenUsed/>
    <w:rPr>
      <w:color w:val="0000ff" w:themeColor="hyperlink"/>
      <w:u w:val="single"/>
    </w:rPr>
  </w:style>
  <w:style w:type="character" w:styleId="725">
    <w:name w:val="annotation reference"/>
    <w:basedOn w:val="699"/>
    <w:uiPriority w:val="99"/>
    <w:semiHidden/>
    <w:unhideWhenUsed/>
    <w:rPr>
      <w:sz w:val="21"/>
      <w:szCs w:val="21"/>
    </w:rPr>
  </w:style>
  <w:style w:type="character" w:styleId="726">
    <w:name w:val="footnote reference"/>
    <w:uiPriority w:val="99"/>
    <w:unhideWhenUsed/>
    <w:rPr>
      <w:vertAlign w:val="superscript"/>
    </w:rPr>
  </w:style>
  <w:style w:type="character" w:styleId="727" w:customStyle="1">
    <w:name w:val="标题 1 字符"/>
    <w:link w:val="690"/>
    <w:uiPriority w:val="9"/>
    <w:rPr>
      <w:rFonts w:ascii="Arial" w:hAnsi="Arial" w:eastAsia="Arial" w:cs="Arial"/>
      <w:sz w:val="40"/>
      <w:szCs w:val="40"/>
    </w:rPr>
  </w:style>
  <w:style w:type="character" w:styleId="728" w:customStyle="1">
    <w:name w:val="标题 2 字符"/>
    <w:link w:val="691"/>
    <w:uiPriority w:val="9"/>
    <w:rPr>
      <w:rFonts w:ascii="Arial" w:hAnsi="Arial" w:eastAsia="Arial" w:cs="Arial"/>
      <w:sz w:val="34"/>
    </w:rPr>
  </w:style>
  <w:style w:type="character" w:styleId="729" w:customStyle="1">
    <w:name w:val="标题 3 字符"/>
    <w:link w:val="692"/>
    <w:uiPriority w:val="9"/>
    <w:rPr>
      <w:rFonts w:ascii="Arial" w:hAnsi="Arial" w:eastAsia="Arial" w:cs="Arial"/>
      <w:sz w:val="30"/>
      <w:szCs w:val="30"/>
    </w:rPr>
  </w:style>
  <w:style w:type="character" w:styleId="730" w:customStyle="1">
    <w:name w:val="标题 4 字符"/>
    <w:link w:val="693"/>
    <w:uiPriority w:val="9"/>
    <w:rPr>
      <w:rFonts w:ascii="Arial" w:hAnsi="Arial" w:eastAsia="Arial" w:cs="Arial"/>
      <w:b/>
      <w:bCs/>
      <w:sz w:val="26"/>
      <w:szCs w:val="26"/>
    </w:rPr>
  </w:style>
  <w:style w:type="character" w:styleId="731" w:customStyle="1">
    <w:name w:val="标题 5 字符"/>
    <w:link w:val="694"/>
    <w:uiPriority w:val="9"/>
    <w:rPr>
      <w:rFonts w:ascii="Arial" w:hAnsi="Arial" w:eastAsia="Arial" w:cs="Arial"/>
      <w:b/>
      <w:bCs/>
      <w:sz w:val="24"/>
      <w:szCs w:val="24"/>
    </w:rPr>
  </w:style>
  <w:style w:type="character" w:styleId="732" w:customStyle="1">
    <w:name w:val="标题 6 字符"/>
    <w:link w:val="695"/>
    <w:uiPriority w:val="9"/>
    <w:rPr>
      <w:rFonts w:ascii="Arial" w:hAnsi="Arial" w:eastAsia="Arial" w:cs="Arial"/>
      <w:b/>
      <w:bCs/>
      <w:sz w:val="22"/>
      <w:szCs w:val="22"/>
    </w:rPr>
  </w:style>
  <w:style w:type="character" w:styleId="733" w:customStyle="1">
    <w:name w:val="标题 7 字符"/>
    <w:link w:val="696"/>
    <w:uiPriority w:val="9"/>
    <w:rPr>
      <w:rFonts w:ascii="Arial" w:hAnsi="Arial" w:eastAsia="Arial" w:cs="Arial"/>
      <w:b/>
      <w:bCs/>
      <w:i/>
      <w:iCs/>
      <w:sz w:val="22"/>
      <w:szCs w:val="22"/>
    </w:rPr>
  </w:style>
  <w:style w:type="character" w:styleId="734" w:customStyle="1">
    <w:name w:val="标题 8 字符"/>
    <w:link w:val="697"/>
    <w:uiPriority w:val="9"/>
    <w:rPr>
      <w:rFonts w:ascii="Arial" w:hAnsi="Arial" w:eastAsia="Arial" w:cs="Arial"/>
      <w:i/>
      <w:iCs/>
      <w:sz w:val="22"/>
      <w:szCs w:val="22"/>
    </w:rPr>
  </w:style>
  <w:style w:type="character" w:styleId="735" w:customStyle="1">
    <w:name w:val="标题 9 字符"/>
    <w:link w:val="698"/>
    <w:uiPriority w:val="9"/>
    <w:rPr>
      <w:rFonts w:ascii="Arial" w:hAnsi="Arial" w:eastAsia="Arial" w:cs="Arial"/>
      <w:i/>
      <w:iCs/>
      <w:sz w:val="21"/>
      <w:szCs w:val="21"/>
    </w:rPr>
  </w:style>
  <w:style w:type="paragraph" w:styleId="736">
    <w:name w:val="List Paragraph"/>
    <w:uiPriority w:val="34"/>
    <w:qFormat/>
    <w:pPr>
      <w:contextualSpacing/>
      <w:ind w:left="720"/>
    </w:pPr>
  </w:style>
  <w:style w:type="paragraph" w:styleId="737">
    <w:name w:val="No Spacing"/>
    <w:uiPriority w:val="1"/>
    <w:qFormat/>
  </w:style>
  <w:style w:type="character" w:styleId="738" w:customStyle="1">
    <w:name w:val="标题 字符"/>
    <w:link w:val="720"/>
    <w:uiPriority w:val="10"/>
    <w:rPr>
      <w:sz w:val="48"/>
      <w:szCs w:val="48"/>
    </w:rPr>
  </w:style>
  <w:style w:type="character" w:styleId="739" w:customStyle="1">
    <w:name w:val="副标题 字符"/>
    <w:link w:val="714"/>
    <w:uiPriority w:val="11"/>
    <w:rPr>
      <w:sz w:val="24"/>
      <w:szCs w:val="24"/>
    </w:rPr>
  </w:style>
  <w:style w:type="paragraph" w:styleId="740">
    <w:name w:val="Quote"/>
    <w:link w:val="741"/>
    <w:uiPriority w:val="29"/>
    <w:qFormat/>
    <w:pPr>
      <w:ind w:left="720" w:right="720"/>
    </w:pPr>
    <w:rPr>
      <w:i/>
    </w:rPr>
  </w:style>
  <w:style w:type="character" w:styleId="741" w:customStyle="1">
    <w:name w:val="引用 字符"/>
    <w:link w:val="740"/>
    <w:uiPriority w:val="29"/>
    <w:rPr>
      <w:i/>
    </w:rPr>
  </w:style>
  <w:style w:type="paragraph" w:styleId="742">
    <w:name w:val="Intense Quote"/>
    <w:link w:val="7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明显引用 字符"/>
    <w:link w:val="742"/>
    <w:uiPriority w:val="30"/>
    <w:rPr>
      <w:i/>
    </w:rPr>
  </w:style>
  <w:style w:type="character" w:styleId="744" w:customStyle="1">
    <w:name w:val="页眉 字符"/>
    <w:link w:val="711"/>
    <w:uiPriority w:val="99"/>
  </w:style>
  <w:style w:type="character" w:styleId="745" w:customStyle="1">
    <w:name w:val="Footer Char"/>
    <w:uiPriority w:val="99"/>
  </w:style>
  <w:style w:type="character" w:styleId="746" w:customStyle="1">
    <w:name w:val="页脚 字符"/>
    <w:link w:val="710"/>
    <w:uiPriority w:val="99"/>
  </w:style>
  <w:style w:type="table" w:styleId="747"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8"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6"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7"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8"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91"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92"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93"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4"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5"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0"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2"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9"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0"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1"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2"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3"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4"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5"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6"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7"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8"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39"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40"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41"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42"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43"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4"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2"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3"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4"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5"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9"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0"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1"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2"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6"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8"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9"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脚注文本 字符"/>
    <w:link w:val="715"/>
    <w:uiPriority w:val="99"/>
    <w:rPr>
      <w:sz w:val="18"/>
    </w:rPr>
  </w:style>
  <w:style w:type="character" w:styleId="873" w:customStyle="1">
    <w:name w:val="尾注文本 字符"/>
    <w:link w:val="708"/>
    <w:uiPriority w:val="99"/>
    <w:rPr>
      <w:sz w:val="20"/>
    </w:rPr>
  </w:style>
  <w:style w:type="paragraph" w:styleId="874" w:customStyle="1">
    <w:name w:val="TOC 标题1"/>
    <w:uiPriority w:val="39"/>
    <w:unhideWhenUsed/>
  </w:style>
  <w:style w:type="paragraph" w:styleId="875" w:customStyle="1">
    <w:name w:val="修订1"/>
    <w:hidden/>
    <w:uiPriority w:val="99"/>
    <w:unhideWhenUsed/>
  </w:style>
  <w:style w:type="character" w:styleId="876" w:customStyle="1">
    <w:name w:val="批注框文本 字符"/>
    <w:basedOn w:val="699"/>
    <w:link w:val="709"/>
    <w:uiPriority w:val="99"/>
    <w:semiHidden/>
    <w:rPr>
      <w:sz w:val="18"/>
      <w:szCs w:val="18"/>
    </w:rPr>
  </w:style>
  <w:style w:type="character" w:styleId="877" w:customStyle="1">
    <w:name w:val="批注文字 字符"/>
    <w:basedOn w:val="699"/>
    <w:link w:val="704"/>
    <w:uiPriority w:val="99"/>
    <w:semiHidden/>
  </w:style>
  <w:style w:type="character" w:styleId="878" w:customStyle="1">
    <w:name w:val="批注主题 字符"/>
    <w:basedOn w:val="877"/>
    <w:link w:val="721"/>
    <w:uiPriority w:val="99"/>
    <w:semiHidden/>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单钰锋</cp:lastModifiedBy>
  <cp:revision>6</cp:revision>
  <dcterms:created xsi:type="dcterms:W3CDTF">2026-03-23T09:55:00Z</dcterms:created>
  <dcterms:modified xsi:type="dcterms:W3CDTF">2026-03-24T10:57:02Z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eyJoZGlkIjoiNmQ1Njk1OTA2YmE0Zjc2ZDU1ZGE0ZGNhOTZlMmM0NTciLCJ1c2VySWQiOiI3MTYyNzM3MjQifQ==</vt:lpwstr>
  </property>
  <property fmtid="{D5CDD505-2E9C-101B-9397-08002B2CF9AE}" pid="3" name="KSOProductBuildVer">
    <vt:lpwstr>2052-7.5.1.8994</vt:lpwstr>
  </property>
  <property fmtid="{D5CDD505-2E9C-101B-9397-08002B2CF9AE}" pid="4" name="ICV">
    <vt:lpwstr>0627E740A4584E128B0179ABA0C7C64B_12</vt:lpwstr>
  </property>
</Properties>
</file>